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08" w:rsidRDefault="00C15E08" w:rsidP="00957BA7">
      <w:pPr>
        <w:jc w:val="center"/>
        <w:rPr>
          <w:rFonts w:cs="Arial"/>
          <w:b/>
          <w:color w:val="2F5496" w:themeColor="accent1" w:themeShade="BF"/>
          <w:sz w:val="24"/>
          <w:szCs w:val="24"/>
        </w:rPr>
      </w:pPr>
      <w:bookmarkStart w:id="0" w:name="_Hlk3991344"/>
    </w:p>
    <w:p w:rsidR="00957BA7" w:rsidRDefault="00957BA7" w:rsidP="00957BA7">
      <w:pPr>
        <w:jc w:val="center"/>
        <w:rPr>
          <w:rFonts w:cs="Arial"/>
          <w:b/>
          <w:color w:val="2F5496" w:themeColor="accent1" w:themeShade="BF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743200" cy="495300"/>
            <wp:effectExtent l="0" t="0" r="0" b="0"/>
            <wp:docPr id="9" name="Immagine 9" descr="logo Emilia-Romag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Emilia-Romagn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A7" w:rsidRPr="00650FED" w:rsidRDefault="001D6131" w:rsidP="00957BA7">
      <w:pPr>
        <w:rPr>
          <w:rFonts w:ascii="Arial Nova Cond" w:hAnsi="Arial Nova Cond" w:cs="Arial"/>
          <w:b/>
          <w:color w:val="2F5496" w:themeColor="accent1" w:themeShade="BF"/>
          <w:sz w:val="24"/>
          <w:szCs w:val="24"/>
        </w:rPr>
      </w:pPr>
      <w:r>
        <w:rPr>
          <w:rFonts w:ascii="Arial Nova Cond" w:hAnsi="Arial Nova Cond" w:cs="Arial"/>
          <w:b/>
          <w:noProof/>
          <w:color w:val="2F5496" w:themeColor="accent1" w:themeShade="BF"/>
          <w:sz w:val="24"/>
          <w:szCs w:val="24"/>
        </w:rPr>
        <w:pict>
          <v:shape id="Rettangolo con due angoli in diagonale arrotondati 1" o:spid="_x0000_s1026" style="position:absolute;margin-left:974.4pt;margin-top:3.4pt;width:532.8pt;height:6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76656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" adj="-11796480,,5400" path="m142878,l6766560,r,l6766560,714372v,78909,-63969,142878,-142878,142878l,857250r,l,142878c,63969,63969,,142878,xe" fillcolor="#c00000" stroked="f">
            <v:stroke joinstyle="miter"/>
            <v:shadow on="t" color="black" opacity="41287f" offset="0,1.5pt"/>
            <v:formulas/>
            <v:path arrowok="t" o:connecttype="custom" o:connectlocs="142878,0;6766560,0;6766560,0;6766560,714372;6623682,857250;0,857250;0,857250;0,142878;142878,0" o:connectangles="0,0,0,0,0,0,0,0,0" textboxrect="0,0,6766560,857250"/>
            <v:textbox>
              <w:txbxContent>
                <w:p w:rsidR="002520D7" w:rsidRPr="00590143" w:rsidRDefault="00957BA7" w:rsidP="00AD2D10">
                  <w:pPr>
                    <w:shd w:val="clear" w:color="auto" w:fill="C00000"/>
                    <w:spacing w:after="0" w:line="240" w:lineRule="auto"/>
                    <w:ind w:left="-284"/>
                    <w:jc w:val="center"/>
                    <w:rPr>
                      <w:rFonts w:ascii="Arial Nova Cond" w:hAnsi="Arial Nova Cond"/>
                      <w:b/>
                      <w:color w:val="FFFFFF" w:themeColor="background1"/>
                      <w:sz w:val="32"/>
                      <w:szCs w:val="36"/>
                    </w:rPr>
                  </w:pPr>
                  <w:r w:rsidRPr="00590143">
                    <w:rPr>
                      <w:rFonts w:ascii="Arial Nova Cond" w:hAnsi="Arial Nova Cond"/>
                      <w:b/>
                      <w:color w:val="FFFFFF" w:themeColor="background1"/>
                      <w:sz w:val="32"/>
                      <w:szCs w:val="36"/>
                    </w:rPr>
                    <w:t xml:space="preserve">BANDO PER IL SOSTEGNO AGLI INVESTIMENTI DELLE IMPRESE </w:t>
                  </w:r>
                </w:p>
                <w:p w:rsidR="00957BA7" w:rsidRPr="00590143" w:rsidRDefault="00957BA7" w:rsidP="00AD2D10">
                  <w:pPr>
                    <w:shd w:val="clear" w:color="auto" w:fill="C00000"/>
                    <w:spacing w:after="0" w:line="240" w:lineRule="auto"/>
                    <w:ind w:left="-284"/>
                    <w:jc w:val="center"/>
                    <w:rPr>
                      <w:rFonts w:ascii="Arial Nova Cond" w:hAnsi="Arial Nova Cond"/>
                      <w:b/>
                      <w:color w:val="FFFFFF" w:themeColor="background1"/>
                      <w:sz w:val="32"/>
                      <w:szCs w:val="36"/>
                    </w:rPr>
                  </w:pPr>
                  <w:r w:rsidRPr="00590143">
                    <w:rPr>
                      <w:rFonts w:ascii="Arial Nova Cond" w:hAnsi="Arial Nova Cond"/>
                      <w:b/>
                      <w:color w:val="FFFFFF" w:themeColor="background1"/>
                      <w:sz w:val="32"/>
                      <w:szCs w:val="36"/>
                    </w:rPr>
                    <w:t xml:space="preserve">OPERANTI NELLE ATTIVITA' RICETTIVE E TURISTICO-RICREATIVE   </w:t>
                  </w:r>
                </w:p>
                <w:p w:rsidR="00957BA7" w:rsidRPr="00590143" w:rsidRDefault="00957BA7" w:rsidP="00AD2D10">
                  <w:pPr>
                    <w:shd w:val="clear" w:color="auto" w:fill="C00000"/>
                    <w:spacing w:after="0" w:line="240" w:lineRule="auto"/>
                    <w:ind w:left="-284"/>
                    <w:jc w:val="center"/>
                    <w:rPr>
                      <w:rFonts w:ascii="Arial Nova Cond" w:hAnsi="Arial Nova Cond"/>
                      <w:b/>
                      <w:color w:val="1F3864" w:themeColor="accent1" w:themeShade="80"/>
                      <w:sz w:val="32"/>
                      <w:szCs w:val="36"/>
                    </w:rPr>
                  </w:pPr>
                  <w:r w:rsidRPr="00590143">
                    <w:rPr>
                      <w:rFonts w:ascii="Arial Nova Cond" w:hAnsi="Arial Nova Cond"/>
                      <w:b/>
                      <w:color w:val="FFFFFF" w:themeColor="background1"/>
                      <w:sz w:val="32"/>
                      <w:szCs w:val="36"/>
                    </w:rPr>
                    <w:t>(art. 6 L.R. 25/2018)</w:t>
                  </w:r>
                </w:p>
              </w:txbxContent>
            </v:textbox>
            <w10:wrap anchorx="margin"/>
          </v:shape>
        </w:pict>
      </w:r>
    </w:p>
    <w:p w:rsidR="00957BA7" w:rsidRPr="00650FED" w:rsidRDefault="00957BA7" w:rsidP="00957BA7">
      <w:pPr>
        <w:rPr>
          <w:rFonts w:ascii="Arial Nova Cond" w:hAnsi="Arial Nova Cond" w:cs="Arial"/>
          <w:b/>
          <w:color w:val="2F5496" w:themeColor="accent1" w:themeShade="BF"/>
          <w:sz w:val="24"/>
          <w:szCs w:val="24"/>
        </w:rPr>
      </w:pPr>
    </w:p>
    <w:p w:rsidR="00957BA7" w:rsidRPr="00650FED" w:rsidRDefault="00957BA7" w:rsidP="00957BA7">
      <w:pPr>
        <w:rPr>
          <w:rFonts w:ascii="Arial Nova Cond" w:hAnsi="Arial Nova Cond" w:cs="Arial"/>
          <w:b/>
          <w:color w:val="2F5496" w:themeColor="accent1" w:themeShade="BF"/>
          <w:sz w:val="24"/>
          <w:szCs w:val="24"/>
        </w:rPr>
      </w:pPr>
    </w:p>
    <w:p w:rsidR="00CF5202" w:rsidRDefault="00CF5202" w:rsidP="00957BA7">
      <w:pPr>
        <w:ind w:right="-2"/>
        <w:jc w:val="center"/>
        <w:rPr>
          <w:rFonts w:ascii="Arial Nova Cond" w:hAnsi="Arial Nova Cond" w:cs="Arial"/>
          <w:b/>
          <w:color w:val="C00000"/>
          <w:sz w:val="32"/>
          <w:szCs w:val="24"/>
        </w:rPr>
      </w:pPr>
    </w:p>
    <w:p w:rsidR="00957BA7" w:rsidRPr="0039612A" w:rsidRDefault="00957BA7" w:rsidP="00957BA7">
      <w:pPr>
        <w:ind w:right="-2"/>
        <w:jc w:val="center"/>
        <w:rPr>
          <w:rFonts w:ascii="Arial Nova Cond" w:hAnsi="Arial Nova Cond" w:cs="Arial"/>
          <w:b/>
          <w:color w:val="C00000"/>
          <w:sz w:val="24"/>
          <w:szCs w:val="24"/>
        </w:rPr>
      </w:pPr>
      <w:r w:rsidRPr="0039612A">
        <w:rPr>
          <w:rFonts w:ascii="Arial Nova Cond" w:hAnsi="Arial Nova Cond" w:cs="Arial"/>
          <w:b/>
          <w:color w:val="C00000"/>
          <w:sz w:val="32"/>
          <w:szCs w:val="24"/>
        </w:rPr>
        <w:t>SCHEDA SINTETICA</w:t>
      </w:r>
    </w:p>
    <w:tbl>
      <w:tblPr>
        <w:tblStyle w:val="Grigliatabella"/>
        <w:tblW w:w="10632" w:type="dxa"/>
        <w:tblInd w:w="-147" w:type="dxa"/>
        <w:tblLook w:val="04A0"/>
      </w:tblPr>
      <w:tblGrid>
        <w:gridCol w:w="1904"/>
        <w:gridCol w:w="8728"/>
      </w:tblGrid>
      <w:tr w:rsidR="00957BA7" w:rsidRPr="00650FED" w:rsidTr="00A31074">
        <w:trPr>
          <w:trHeight w:val="564"/>
        </w:trPr>
        <w:tc>
          <w:tcPr>
            <w:tcW w:w="1781" w:type="dxa"/>
          </w:tcPr>
          <w:p w:rsidR="00957BA7" w:rsidRPr="0039612A" w:rsidRDefault="00957BA7" w:rsidP="009C7ED5">
            <w:pPr>
              <w:ind w:right="-2"/>
              <w:jc w:val="both"/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</w:pPr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 xml:space="preserve">Base giuridica </w:t>
            </w:r>
          </w:p>
        </w:tc>
        <w:tc>
          <w:tcPr>
            <w:tcW w:w="8851" w:type="dxa"/>
          </w:tcPr>
          <w:p w:rsidR="00957BA7" w:rsidRPr="002B3B3A" w:rsidRDefault="002520D7" w:rsidP="002520D7">
            <w:pPr>
              <w:ind w:right="-2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Articolo 6 della Legge Regionale 27 dicembre 2018, n. 25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“Disposizioni per la formazione del bilancio di previsione 2019-2021” (legge di stabilità regionale 2019), </w:t>
            </w: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 xml:space="preserve">in particolare </w:t>
            </w:r>
            <w:r w:rsidR="00C97BC5"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comma</w:t>
            </w:r>
            <w:r w:rsidR="008B4152"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 xml:space="preserve"> 4</w:t>
            </w:r>
          </w:p>
        </w:tc>
      </w:tr>
      <w:tr w:rsidR="00A51ED3" w:rsidRPr="00A51ED3" w:rsidTr="00A31074">
        <w:trPr>
          <w:trHeight w:val="3549"/>
        </w:trPr>
        <w:tc>
          <w:tcPr>
            <w:tcW w:w="1781" w:type="dxa"/>
          </w:tcPr>
          <w:p w:rsidR="00957BA7" w:rsidRPr="0039612A" w:rsidRDefault="00957BA7" w:rsidP="009C7ED5">
            <w:pPr>
              <w:ind w:right="-2"/>
              <w:jc w:val="both"/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</w:pPr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>Finalità</w:t>
            </w:r>
          </w:p>
        </w:tc>
        <w:tc>
          <w:tcPr>
            <w:tcW w:w="8851" w:type="dxa"/>
          </w:tcPr>
          <w:p w:rsidR="00957BA7" w:rsidRPr="002B3B3A" w:rsidRDefault="00D81A72" w:rsidP="00460F6B">
            <w:pPr>
              <w:pStyle w:val="Paragrafoelenco"/>
              <w:numPr>
                <w:ilvl w:val="0"/>
                <w:numId w:val="4"/>
              </w:numPr>
              <w:tabs>
                <w:tab w:val="left" w:pos="244"/>
              </w:tabs>
              <w:ind w:left="0" w:right="-2" w:firstLine="0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Favorire </w:t>
            </w:r>
            <w:r w:rsidR="00641E9B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l’insediamento e</w:t>
            </w:r>
            <w:r w:rsidR="00227853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/o</w:t>
            </w:r>
            <w:r w:rsidR="00641E9B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 </w:t>
            </w:r>
            <w:r w:rsidR="007A438A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lo sviluppo </w:t>
            </w:r>
            <w:r w:rsidR="00226E72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delle attività ricettive e turistico</w:t>
            </w:r>
            <w:r w:rsidR="00641E9B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-</w:t>
            </w:r>
            <w:r w:rsidR="00226E72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ricreativo</w:t>
            </w:r>
            <w:r w:rsidR="00641E9B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 dell’Emilia-Romagna tramite</w:t>
            </w:r>
            <w:r w:rsidR="00226E72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 </w:t>
            </w:r>
            <w:r w:rsidR="00D7507A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il finanziamento</w:t>
            </w:r>
            <w:r w:rsidR="00EF6424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,</w:t>
            </w:r>
            <w:r w:rsidR="00472D95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 con contributi a fondo perduto</w:t>
            </w:r>
            <w:r w:rsidR="00EF6424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,</w:t>
            </w:r>
            <w:r w:rsidR="00D7507A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 di interventi di</w:t>
            </w:r>
            <w:r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 r</w:t>
            </w:r>
            <w:r w:rsidR="00460F6B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i</w:t>
            </w:r>
            <w:r w:rsidR="00EA78EF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qualificazione</w:t>
            </w:r>
            <w:r w:rsidR="00D7507A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,</w:t>
            </w:r>
            <w:r w:rsidR="003B24C6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 </w:t>
            </w:r>
            <w:r w:rsidR="00EA78EF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ristrutturazione</w:t>
            </w:r>
            <w:r w:rsidR="00450CD5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, </w:t>
            </w:r>
            <w:r w:rsidR="00D34153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ammodernamento </w:t>
            </w:r>
            <w:r w:rsidR="00726577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e </w:t>
            </w:r>
            <w:r w:rsidR="00450CD5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rinnovo delle attrezzature</w:t>
            </w:r>
            <w:r w:rsidR="00D34153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 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>delle seguenti tipologie di strutture:</w:t>
            </w:r>
          </w:p>
          <w:p w:rsidR="00D81A72" w:rsidRPr="002B3B3A" w:rsidRDefault="007D3ED9" w:rsidP="007D3ED9">
            <w:pPr>
              <w:pStyle w:val="Paragrafoelenco"/>
              <w:numPr>
                <w:ilvl w:val="0"/>
                <w:numId w:val="5"/>
              </w:numPr>
              <w:tabs>
                <w:tab w:val="left" w:pos="244"/>
              </w:tabs>
              <w:ind w:right="-2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Strutture ricettive alberghiere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di cui all’art. 4, comma 6 della L.R: 16/2004 e smi;</w:t>
            </w:r>
          </w:p>
          <w:p w:rsidR="00D66F1B" w:rsidRPr="002B3B3A" w:rsidRDefault="00D66F1B" w:rsidP="00D66F1B">
            <w:pPr>
              <w:pStyle w:val="Paragrafoelenco"/>
              <w:numPr>
                <w:ilvl w:val="0"/>
                <w:numId w:val="5"/>
              </w:numPr>
              <w:tabs>
                <w:tab w:val="left" w:pos="244"/>
              </w:tabs>
              <w:ind w:right="-2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Strutture ricettive all’aria aperta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di cui all’art. 4 comma 7 della LR 16/2004 e smi;</w:t>
            </w:r>
          </w:p>
          <w:p w:rsidR="00D66F1B" w:rsidRPr="002B3B3A" w:rsidRDefault="00D66F1B" w:rsidP="00D66F1B">
            <w:pPr>
              <w:pStyle w:val="Paragrafoelenco"/>
              <w:numPr>
                <w:ilvl w:val="0"/>
                <w:numId w:val="5"/>
              </w:numPr>
              <w:tabs>
                <w:tab w:val="left" w:pos="244"/>
              </w:tabs>
              <w:ind w:right="-2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Stabilimenti balneari e strutture balneari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(in possesso di concessione demaniale marittima con finalità turistico-ricreativa ai sensi del Codice Navigazione e LR 9/2002, ove ricadenti sul demanio marittimo)</w:t>
            </w:r>
          </w:p>
          <w:p w:rsidR="00D66F1B" w:rsidRPr="002B3B3A" w:rsidRDefault="00D66F1B" w:rsidP="00D66F1B">
            <w:pPr>
              <w:pStyle w:val="Paragrafoelenco"/>
              <w:numPr>
                <w:ilvl w:val="0"/>
                <w:numId w:val="5"/>
              </w:numPr>
              <w:tabs>
                <w:tab w:val="left" w:pos="244"/>
              </w:tabs>
              <w:ind w:right="-2"/>
              <w:jc w:val="both"/>
              <w:rPr>
                <w:rFonts w:ascii="Arial Nova Cond" w:hAnsi="Arial Nova Cond" w:cs="Times New Roman"/>
                <w:b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Stabilimenti termali</w:t>
            </w:r>
          </w:p>
          <w:p w:rsidR="00D66F1B" w:rsidRPr="002B3B3A" w:rsidRDefault="00D66F1B" w:rsidP="00D66F1B">
            <w:pPr>
              <w:pStyle w:val="Paragrafoelenco"/>
              <w:numPr>
                <w:ilvl w:val="0"/>
                <w:numId w:val="5"/>
              </w:numPr>
              <w:tabs>
                <w:tab w:val="left" w:pos="244"/>
              </w:tabs>
              <w:ind w:right="-2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Locali di pubblico intrattenimento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in possesso delle licenze di cui agli art. 68 e 80 del TULPS (R.D. 18 giugno 1931, n. 773) per l’intrattenimento danzante con carattere di stabilità (discoteche).</w:t>
            </w:r>
          </w:p>
          <w:p w:rsidR="007D3ED9" w:rsidRPr="002B3B3A" w:rsidRDefault="00BB08C9" w:rsidP="00BB08C9">
            <w:pPr>
              <w:tabs>
                <w:tab w:val="left" w:pos="244"/>
              </w:tabs>
              <w:ind w:right="-2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B) </w:t>
            </w:r>
            <w:r w:rsidR="00F1360D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favorire l’accesso al credito</w:t>
            </w:r>
            <w:r w:rsidR="00472D95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 delle imprese</w:t>
            </w:r>
            <w:r w:rsidR="006C6D59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</w:t>
            </w:r>
            <w:r w:rsidR="0041340F" w:rsidRPr="002B3B3A">
              <w:rPr>
                <w:rFonts w:ascii="Arial Nova Cond" w:hAnsi="Arial Nova Cond" w:cs="Times New Roman"/>
                <w:sz w:val="20"/>
                <w:szCs w:val="20"/>
              </w:rPr>
              <w:t>grazie</w:t>
            </w:r>
            <w:r w:rsidR="006C6D59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</w:t>
            </w:r>
            <w:r w:rsidR="0041340F" w:rsidRPr="002B3B3A">
              <w:rPr>
                <w:rFonts w:ascii="Arial Nova Cond" w:hAnsi="Arial Nova Cond" w:cs="Times New Roman"/>
                <w:sz w:val="20"/>
                <w:szCs w:val="20"/>
              </w:rPr>
              <w:t>al</w:t>
            </w:r>
            <w:r w:rsidR="006C6D59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l’azione sinergica </w:t>
            </w:r>
            <w:r w:rsidR="00472D95" w:rsidRPr="002B3B3A">
              <w:rPr>
                <w:rFonts w:ascii="Arial Nova Cond" w:hAnsi="Arial Nova Cond" w:cs="Times New Roman"/>
                <w:sz w:val="20"/>
                <w:szCs w:val="20"/>
              </w:rPr>
              <w:t>dei contributi a fondo perduto</w:t>
            </w:r>
            <w:r w:rsidR="0093206B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con</w:t>
            </w:r>
            <w:r w:rsidR="00AC3C8D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i contributi erogati sotto forma di controgaranzie</w:t>
            </w:r>
            <w:r w:rsidR="006C6D59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tramite il Fondo Eu.Re.ca Turismo</w:t>
            </w:r>
            <w:r w:rsidR="00AC3C8D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costituito con DGR n. 513/2019</w:t>
            </w:r>
          </w:p>
        </w:tc>
      </w:tr>
      <w:tr w:rsidR="00957BA7" w:rsidRPr="00650FED" w:rsidTr="002520D7">
        <w:trPr>
          <w:trHeight w:val="1232"/>
        </w:trPr>
        <w:tc>
          <w:tcPr>
            <w:tcW w:w="1781" w:type="dxa"/>
          </w:tcPr>
          <w:p w:rsidR="00957BA7" w:rsidRPr="0039612A" w:rsidRDefault="00957BA7" w:rsidP="009C7ED5">
            <w:pPr>
              <w:ind w:right="-2"/>
              <w:jc w:val="both"/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</w:pPr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>Beneficiari</w:t>
            </w:r>
          </w:p>
        </w:tc>
        <w:tc>
          <w:tcPr>
            <w:tcW w:w="8851" w:type="dxa"/>
          </w:tcPr>
          <w:p w:rsidR="00110400" w:rsidRPr="002B3B3A" w:rsidRDefault="0057569F" w:rsidP="0073228E">
            <w:pPr>
              <w:pStyle w:val="Paragrafoelenco"/>
              <w:tabs>
                <w:tab w:val="left" w:pos="244"/>
              </w:tabs>
              <w:ind w:left="0" w:right="-2"/>
              <w:jc w:val="both"/>
              <w:rPr>
                <w:rFonts w:ascii="Arial Nova Cond" w:hAnsi="Arial Nova Cond" w:cs="Times New Roman"/>
                <w:sz w:val="20"/>
                <w:szCs w:val="20"/>
                <w:u w:val="single"/>
              </w:rPr>
            </w:pPr>
            <w:r w:rsidRPr="002B3B3A">
              <w:rPr>
                <w:rFonts w:ascii="Arial Nova Cond" w:hAnsi="Arial Nova Cond" w:cs="Times New Roman"/>
                <w:b/>
                <w:sz w:val="20"/>
                <w:szCs w:val="20"/>
                <w:u w:val="single"/>
              </w:rPr>
              <w:t>I</w:t>
            </w:r>
            <w:r w:rsidR="00F7767F" w:rsidRPr="00F7767F">
              <w:rPr>
                <w:rFonts w:ascii="Arial Nova Cond" w:hAnsi="Arial Nova Cond" w:cs="Times New Roman"/>
                <w:b/>
                <w:sz w:val="20"/>
                <w:szCs w:val="20"/>
                <w:u w:val="single"/>
              </w:rPr>
              <w:t>mprese individuali</w:t>
            </w:r>
            <w:r w:rsidR="00110400" w:rsidRPr="002B3B3A">
              <w:rPr>
                <w:rFonts w:ascii="Arial Nova Cond" w:hAnsi="Arial Nova Cond" w:cs="Times New Roman"/>
                <w:b/>
                <w:sz w:val="20"/>
                <w:szCs w:val="20"/>
                <w:u w:val="single"/>
              </w:rPr>
              <w:t xml:space="preserve"> - </w:t>
            </w:r>
            <w:r w:rsidR="00F7767F" w:rsidRPr="00F7767F">
              <w:rPr>
                <w:rFonts w:ascii="Arial Nova Cond" w:hAnsi="Arial Nova Cond" w:cs="Times New Roman"/>
                <w:b/>
                <w:sz w:val="20"/>
                <w:szCs w:val="20"/>
                <w:u w:val="single"/>
              </w:rPr>
              <w:t>società (di persone, di capitale, cooperative)</w:t>
            </w:r>
            <w:r w:rsidR="009A010D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 xml:space="preserve"> </w:t>
            </w:r>
            <w:r w:rsidR="00F50A4C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aventi i seguenti requisiti</w:t>
            </w:r>
            <w:r w:rsidR="00270665" w:rsidRPr="002B3B3A">
              <w:rPr>
                <w:rFonts w:ascii="Arial Nova Cond" w:hAnsi="Arial Nova Cond" w:cs="Times New Roman"/>
                <w:sz w:val="20"/>
                <w:szCs w:val="20"/>
                <w:u w:val="single"/>
              </w:rPr>
              <w:t>:</w:t>
            </w:r>
          </w:p>
          <w:p w:rsidR="006F3F0D" w:rsidRPr="002B3B3A" w:rsidRDefault="009A010D" w:rsidP="00C00D95">
            <w:pPr>
              <w:pStyle w:val="Paragrafoelenco"/>
              <w:numPr>
                <w:ilvl w:val="0"/>
                <w:numId w:val="6"/>
              </w:numPr>
              <w:tabs>
                <w:tab w:val="left" w:pos="236"/>
              </w:tabs>
              <w:suppressAutoHyphens/>
              <w:ind w:left="0" w:firstLine="0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hanno</w:t>
            </w:r>
            <w:r w:rsidR="0057569F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le</w:t>
            </w:r>
            <w:r w:rsidR="00F7767F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caratteristiche di </w:t>
            </w:r>
            <w:r w:rsidR="0057569F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PMI</w:t>
            </w:r>
            <w:r w:rsidR="00F7767F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, secondo la definizione di cui </w:t>
            </w:r>
            <w:r w:rsidR="00BC0EB7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all’allegato 1 al Regolamento UE n. 651</w:t>
            </w:r>
            <w:r w:rsidR="00270665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/2014;</w:t>
            </w:r>
          </w:p>
          <w:p w:rsidR="003C55CD" w:rsidRPr="002B3B3A" w:rsidRDefault="003C55CD" w:rsidP="00C00D95">
            <w:pPr>
              <w:pStyle w:val="Paragrafoelenco"/>
              <w:numPr>
                <w:ilvl w:val="0"/>
                <w:numId w:val="6"/>
              </w:numPr>
              <w:tabs>
                <w:tab w:val="left" w:pos="236"/>
              </w:tabs>
              <w:suppressAutoHyphens/>
              <w:ind w:left="0" w:firstLine="0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svolgono</w:t>
            </w:r>
            <w:r w:rsidR="00BE084A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</w:t>
            </w: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o intendono svolgere</w:t>
            </w:r>
            <w:r w:rsidR="007A4EEB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in proprio o </w:t>
            </w:r>
            <w:r w:rsidR="0025537D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affidare</w:t>
            </w:r>
            <w:r w:rsidR="00C04D59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</w:t>
            </w:r>
            <w:r w:rsidR="0025537D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a terzi </w:t>
            </w:r>
            <w:r w:rsidR="00CF1E52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la</w:t>
            </w:r>
            <w:r w:rsidR="00C04D59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gestione </w:t>
            </w:r>
            <w:r w:rsidR="00CF1E52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di un’</w:t>
            </w:r>
            <w:r w:rsidR="005A14E3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attività </w:t>
            </w:r>
            <w:r w:rsidR="005A14E3" w:rsidRPr="002B3B3A">
              <w:rPr>
                <w:rFonts w:ascii="Arial Nova Cond" w:hAnsi="Arial Nova Cond" w:cs="Times New Roman"/>
                <w:sz w:val="20"/>
                <w:szCs w:val="20"/>
              </w:rPr>
              <w:t>ricettiv</w:t>
            </w:r>
            <w:r w:rsidR="00CF1E52" w:rsidRPr="002B3B3A">
              <w:rPr>
                <w:rFonts w:ascii="Arial Nova Cond" w:hAnsi="Arial Nova Cond" w:cs="Times New Roman"/>
                <w:sz w:val="20"/>
                <w:szCs w:val="20"/>
              </w:rPr>
              <w:t>a</w:t>
            </w:r>
            <w:r w:rsidR="005A14E3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e</w:t>
            </w:r>
            <w:r w:rsidR="00CF1E52" w:rsidRPr="002B3B3A">
              <w:rPr>
                <w:rFonts w:ascii="Arial Nova Cond" w:hAnsi="Arial Nova Cond" w:cs="Times New Roman"/>
                <w:sz w:val="20"/>
                <w:szCs w:val="20"/>
              </w:rPr>
              <w:t>/o</w:t>
            </w:r>
            <w:r w:rsidR="005A14E3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turistico-ricreativ</w:t>
            </w:r>
            <w:r w:rsidR="00CF1E52" w:rsidRPr="002B3B3A">
              <w:rPr>
                <w:rFonts w:ascii="Arial Nova Cond" w:hAnsi="Arial Nova Cond" w:cs="Times New Roman"/>
                <w:sz w:val="20"/>
                <w:szCs w:val="20"/>
              </w:rPr>
              <w:t>a</w:t>
            </w:r>
          </w:p>
          <w:p w:rsidR="00C00D95" w:rsidRPr="002B3B3A" w:rsidRDefault="009A010D" w:rsidP="00C00D95">
            <w:pPr>
              <w:pStyle w:val="Paragrafoelenco"/>
              <w:numPr>
                <w:ilvl w:val="0"/>
                <w:numId w:val="6"/>
              </w:numPr>
              <w:tabs>
                <w:tab w:val="left" w:pos="236"/>
              </w:tabs>
              <w:suppressAutoHyphens/>
              <w:ind w:left="0" w:firstLine="0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 xml:space="preserve">sono </w:t>
            </w:r>
            <w:r w:rsidR="00F7767F"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proprietarie-concessionarie</w:t>
            </w:r>
            <w:r w:rsidR="00BB552E"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 xml:space="preserve"> o hanno comunque la disponibilità (</w:t>
            </w:r>
            <w:r w:rsidR="00F7767F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in virtù di un contratto di affitto o di un’altra tipologia di contratto riconosciuta nell’ordinamento giuridico) </w:t>
            </w:r>
            <w:r w:rsidR="00BB552E"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delle</w:t>
            </w:r>
            <w:r w:rsidR="00A826EC"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F7767F"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 xml:space="preserve">strutture </w:t>
            </w:r>
            <w:r w:rsidR="003A2F41"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da riqualificare</w:t>
            </w:r>
            <w:r w:rsidR="00BB552E"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 xml:space="preserve">, ristrutturare e ammodernare. </w:t>
            </w:r>
          </w:p>
          <w:p w:rsidR="00C00D95" w:rsidRPr="002B3B3A" w:rsidRDefault="00C00D95" w:rsidP="00C00D95">
            <w:pPr>
              <w:pStyle w:val="Paragrafoelenco"/>
              <w:tabs>
                <w:tab w:val="left" w:pos="236"/>
              </w:tabs>
              <w:suppressAutoHyphens/>
              <w:ind w:left="0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(la </w:t>
            </w:r>
            <w:r w:rsidR="00F7767F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disponibilità </w:t>
            </w: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del</w:t>
            </w:r>
            <w:r w:rsidR="00F7767F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l’immobile</w:t>
            </w: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oltre che posseduta al momento della domanda deve essere mantenuta per un periodo non inferiore a 5 anni decorrenti dalla data di pagamento del saldo del contributo)</w:t>
            </w:r>
          </w:p>
          <w:p w:rsidR="00C00D95" w:rsidRPr="002B3B3A" w:rsidRDefault="00C00D95" w:rsidP="00C00D95">
            <w:pPr>
              <w:suppressAutoHyphens/>
              <w:contextualSpacing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</w:p>
          <w:p w:rsidR="00957BA7" w:rsidRPr="00C34EF5" w:rsidRDefault="00F7767F" w:rsidP="00C34EF5">
            <w:pPr>
              <w:suppressAutoHyphens/>
              <w:contextualSpacing/>
              <w:jc w:val="both"/>
              <w:rPr>
                <w:rFonts w:ascii="Arial Nova Cond" w:eastAsia="Times New Roman" w:hAnsi="Arial Nova Cond" w:cs="Arial"/>
                <w:bCs/>
                <w:color w:val="FF0000"/>
                <w:sz w:val="20"/>
                <w:szCs w:val="20"/>
                <w:lang w:eastAsia="ar-SA"/>
              </w:rPr>
            </w:pPr>
            <w:r w:rsidRPr="00F7767F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In nessun caso possono presentare domanda ed essere beneficiari dei contributi previsti nel presente bando le società strumentali controllate direttamente o indirettamente da Pubbliche Amministrazioni o altri soggetti pubblici. </w:t>
            </w:r>
          </w:p>
        </w:tc>
      </w:tr>
      <w:tr w:rsidR="00E63E17" w:rsidRPr="00650FED" w:rsidTr="00325EB7">
        <w:trPr>
          <w:trHeight w:val="808"/>
        </w:trPr>
        <w:tc>
          <w:tcPr>
            <w:tcW w:w="1781" w:type="dxa"/>
          </w:tcPr>
          <w:p w:rsidR="00E63E17" w:rsidRPr="0039612A" w:rsidRDefault="00E63E17" w:rsidP="00E63E17">
            <w:pPr>
              <w:ind w:right="-2"/>
              <w:jc w:val="both"/>
              <w:rPr>
                <w:rFonts w:ascii="Arial Nova Cond" w:hAnsi="Arial Nova Cond" w:cs="Times New Roman"/>
                <w:b/>
                <w:color w:val="C00000"/>
                <w:sz w:val="24"/>
                <w:szCs w:val="24"/>
              </w:rPr>
            </w:pPr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>Regime di aiuto</w:t>
            </w:r>
          </w:p>
        </w:tc>
        <w:tc>
          <w:tcPr>
            <w:tcW w:w="8851" w:type="dxa"/>
          </w:tcPr>
          <w:p w:rsidR="00FB41B8" w:rsidRPr="002B3B3A" w:rsidRDefault="00FB41B8" w:rsidP="00E63E17">
            <w:pPr>
              <w:pStyle w:val="Paragrafoelenco"/>
              <w:tabs>
                <w:tab w:val="left" w:pos="253"/>
              </w:tabs>
              <w:ind w:left="0" w:right="-2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I richiedenti possono sc</w:t>
            </w:r>
            <w:r w:rsidR="00E4466F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egliere l’applicazione di due alternativi</w:t>
            </w:r>
            <w:r w:rsidR="00C37CC0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Regimi di aiuto:</w:t>
            </w:r>
          </w:p>
          <w:p w:rsidR="00E63E17" w:rsidRPr="002B3B3A" w:rsidRDefault="00E63E17" w:rsidP="00C37CC0">
            <w:pPr>
              <w:pStyle w:val="Paragrafoelenco"/>
              <w:numPr>
                <w:ilvl w:val="0"/>
                <w:numId w:val="7"/>
              </w:numPr>
              <w:tabs>
                <w:tab w:val="left" w:pos="253"/>
              </w:tabs>
              <w:ind w:left="0" w:right="-2" w:firstLine="0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Regime De Minimis</w:t>
            </w:r>
            <w:r w:rsidR="00776638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ai sensi del Regolamento UE n. </w:t>
            </w:r>
            <w:r w:rsidR="000F75E1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1407/</w:t>
            </w:r>
            <w:r w:rsidR="008A506C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2013</w:t>
            </w:r>
          </w:p>
          <w:p w:rsidR="00AF6A5E" w:rsidRPr="0073228E" w:rsidRDefault="00AF6A5E" w:rsidP="00C37CC0">
            <w:pPr>
              <w:pStyle w:val="Paragrafoelenco"/>
              <w:numPr>
                <w:ilvl w:val="0"/>
                <w:numId w:val="7"/>
              </w:numPr>
              <w:tabs>
                <w:tab w:val="left" w:pos="253"/>
              </w:tabs>
              <w:ind w:left="0" w:right="-2" w:firstLine="0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>Regime di Esenzione (art. 17) ai sensi del regolamento UE n. 641/2014</w:t>
            </w:r>
          </w:p>
        </w:tc>
      </w:tr>
      <w:tr w:rsidR="00E63E17" w:rsidRPr="00650FED" w:rsidTr="00097B1C">
        <w:trPr>
          <w:trHeight w:val="268"/>
        </w:trPr>
        <w:tc>
          <w:tcPr>
            <w:tcW w:w="1781" w:type="dxa"/>
          </w:tcPr>
          <w:p w:rsidR="00E63E17" w:rsidRPr="0039612A" w:rsidRDefault="00E63E17" w:rsidP="00685306">
            <w:pPr>
              <w:ind w:right="-2"/>
              <w:rPr>
                <w:rFonts w:ascii="Arial Nova Cond" w:hAnsi="Arial Nova Cond" w:cs="Times New Roman"/>
                <w:b/>
                <w:color w:val="C00000"/>
                <w:sz w:val="24"/>
                <w:szCs w:val="24"/>
              </w:rPr>
            </w:pPr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>Tipologia</w:t>
            </w:r>
            <w:r w:rsidR="00523DFD"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 xml:space="preserve">, </w:t>
            </w:r>
            <w:r w:rsidR="00685306"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>percentuale</w:t>
            </w:r>
            <w:r w:rsidR="00523DFD"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 xml:space="preserve"> e</w:t>
            </w:r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 xml:space="preserve"> misura del contributo</w:t>
            </w:r>
          </w:p>
        </w:tc>
        <w:tc>
          <w:tcPr>
            <w:tcW w:w="8851" w:type="dxa"/>
          </w:tcPr>
          <w:p w:rsidR="0043403E" w:rsidRPr="002B3B3A" w:rsidRDefault="0043403E" w:rsidP="00E63E17">
            <w:pPr>
              <w:ind w:right="-2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Contribut</w:t>
            </w:r>
            <w:r w:rsidR="002B3B3A"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o</w:t>
            </w:r>
            <w:r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 xml:space="preserve"> a fondo perduto</w:t>
            </w: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a fronte di investimenti realizzati tramite il ricorso a finanziamenti a medio/lungo termine</w:t>
            </w:r>
            <w:r w:rsidR="007C5CD5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di importo compreso tra 60.000,00 euro e 1.350.000,00 euro </w:t>
            </w:r>
            <w:r w:rsidR="00CC77F6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e di durata compresa tra 48 mesi e 240 mesi </w:t>
            </w:r>
            <w:r w:rsidR="00840D9F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(</w:t>
            </w:r>
            <w:r w:rsidR="006B7B40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di cui </w:t>
            </w:r>
            <w:r w:rsidR="00840D9F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massimo </w:t>
            </w:r>
            <w:r w:rsidR="006B7B40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3 anni di preammortamento)</w:t>
            </w: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erogati dal sistema bancario e creditizio e in sinergia con gli interventi di garanzia diretta da parte del sistema regionale dei confidi e con </w:t>
            </w:r>
            <w:r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controgaranzia di Cassa Depositi e Prestiti (Fondo EuReCa</w:t>
            </w: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).</w:t>
            </w:r>
          </w:p>
          <w:p w:rsidR="003A147F" w:rsidRDefault="003A147F" w:rsidP="00E63E17">
            <w:pPr>
              <w:ind w:right="-2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</w:p>
          <w:p w:rsidR="00D118FC" w:rsidRPr="002B3B3A" w:rsidRDefault="002B3B3A" w:rsidP="00E63E17">
            <w:pPr>
              <w:ind w:right="-2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Il </w:t>
            </w:r>
            <w:r w:rsidR="00E63E17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Contributo a </w:t>
            </w:r>
            <w:r w:rsidR="00E63E17"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fondo perduto</w:t>
            </w:r>
            <w:r w:rsidR="00E63E17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</w:t>
            </w: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verrà concesso </w:t>
            </w:r>
            <w:r w:rsidR="00E63E17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nell</w:t>
            </w:r>
            <w:r w:rsidR="00D118FC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e</w:t>
            </w:r>
            <w:r w:rsidR="00E63E17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</w:t>
            </w:r>
            <w:r w:rsidR="00D118FC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seguenti misure percentuali:</w:t>
            </w:r>
          </w:p>
          <w:p w:rsidR="009306E1" w:rsidRPr="002B3B3A" w:rsidRDefault="007F54DB" w:rsidP="00683537">
            <w:pPr>
              <w:pStyle w:val="Paragrafoelenco"/>
              <w:numPr>
                <w:ilvl w:val="0"/>
                <w:numId w:val="9"/>
              </w:numPr>
              <w:tabs>
                <w:tab w:val="left" w:pos="236"/>
              </w:tabs>
              <w:ind w:left="0" w:right="-2" w:firstLine="0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b/>
                <w:sz w:val="20"/>
                <w:szCs w:val="20"/>
                <w:u w:val="single"/>
              </w:rPr>
              <w:t>n</w:t>
            </w:r>
            <w:r w:rsidR="00D118FC" w:rsidRPr="002B3B3A">
              <w:rPr>
                <w:rFonts w:ascii="Arial Nova Cond" w:hAnsi="Arial Nova Cond" w:cs="Times New Roman"/>
                <w:b/>
                <w:sz w:val="20"/>
                <w:szCs w:val="20"/>
                <w:u w:val="single"/>
              </w:rPr>
              <w:t>el caso di applicazione del Regime de minimis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: </w:t>
            </w:r>
          </w:p>
          <w:p w:rsidR="00D118FC" w:rsidRPr="002B3B3A" w:rsidRDefault="009306E1" w:rsidP="009306E1">
            <w:pPr>
              <w:pStyle w:val="Paragrafoelenco"/>
              <w:tabs>
                <w:tab w:val="left" w:pos="236"/>
              </w:tabs>
              <w:ind w:left="0" w:right="-2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   </w:t>
            </w: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20%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dei costi ritenuti ammissibili</w:t>
            </w:r>
            <w:r w:rsidR="00B73FED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, </w:t>
            </w:r>
            <w:r w:rsidR="00B73FED"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elevabile a 25%</w:t>
            </w:r>
            <w:r w:rsidR="00B73FED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in caso di:</w:t>
            </w:r>
          </w:p>
          <w:p w:rsidR="00B73FED" w:rsidRPr="002B3B3A" w:rsidRDefault="00B649AE" w:rsidP="00B649AE">
            <w:pPr>
              <w:pStyle w:val="Paragrafoelenco"/>
              <w:numPr>
                <w:ilvl w:val="0"/>
                <w:numId w:val="8"/>
              </w:numPr>
              <w:tabs>
                <w:tab w:val="left" w:pos="236"/>
              </w:tabs>
              <w:ind w:right="-2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>impresa con caratteristiche di impresa femminile e/o giovanile;</w:t>
            </w:r>
          </w:p>
          <w:p w:rsidR="00B649AE" w:rsidRPr="002B3B3A" w:rsidRDefault="00B649AE" w:rsidP="00B649AE">
            <w:pPr>
              <w:pStyle w:val="Paragrafoelenco"/>
              <w:numPr>
                <w:ilvl w:val="0"/>
                <w:numId w:val="8"/>
              </w:numPr>
              <w:tabs>
                <w:tab w:val="left" w:pos="236"/>
              </w:tabs>
              <w:ind w:right="-2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impresa localizzata </w:t>
            </w:r>
            <w:r w:rsidR="00341E4B" w:rsidRPr="002B3B3A">
              <w:rPr>
                <w:rFonts w:ascii="Arial Nova Cond" w:hAnsi="Arial Nova Cond" w:cs="Times New Roman"/>
                <w:sz w:val="20"/>
                <w:szCs w:val="20"/>
              </w:rPr>
              <w:t>nelle aree montane o nelle aree a ritardo di sviluppo (aree 107.3.c)</w:t>
            </w:r>
          </w:p>
          <w:p w:rsidR="00D118FC" w:rsidRPr="002B3B3A" w:rsidRDefault="003B661A" w:rsidP="00685306">
            <w:pPr>
              <w:pStyle w:val="Paragrafoelenco"/>
              <w:tabs>
                <w:tab w:val="left" w:pos="236"/>
              </w:tabs>
              <w:ind w:left="0" w:right="-2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 xml:space="preserve">    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Contributo massimo concedibile: </w:t>
            </w: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200.000,00 euro</w:t>
            </w:r>
          </w:p>
          <w:p w:rsidR="00D118FC" w:rsidRPr="002B3B3A" w:rsidRDefault="003B661A" w:rsidP="003B661A">
            <w:pPr>
              <w:pStyle w:val="Paragrafoelenco"/>
              <w:numPr>
                <w:ilvl w:val="0"/>
                <w:numId w:val="9"/>
              </w:numPr>
              <w:tabs>
                <w:tab w:val="left" w:pos="236"/>
              </w:tabs>
              <w:ind w:left="0" w:right="-2" w:firstLine="0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b/>
                <w:sz w:val="20"/>
                <w:szCs w:val="20"/>
                <w:u w:val="single"/>
              </w:rPr>
              <w:lastRenderedPageBreak/>
              <w:t>nel caso di applicazione del Regime di esenzione (art. 17)</w:t>
            </w:r>
            <w:r w:rsidR="00F350A5"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:</w:t>
            </w:r>
          </w:p>
          <w:p w:rsidR="00F350A5" w:rsidRPr="002B3B3A" w:rsidRDefault="00046D1A" w:rsidP="00F350A5">
            <w:pPr>
              <w:pStyle w:val="Paragrafoelenco"/>
              <w:tabs>
                <w:tab w:val="left" w:pos="236"/>
              </w:tabs>
              <w:ind w:left="0" w:right="-2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   </w:t>
            </w: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10%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dei costi ammissibili per le medie imprese;</w:t>
            </w:r>
          </w:p>
          <w:p w:rsidR="00046D1A" w:rsidRPr="002B3B3A" w:rsidRDefault="00046D1A" w:rsidP="00F350A5">
            <w:pPr>
              <w:pStyle w:val="Paragrafoelenco"/>
              <w:tabs>
                <w:tab w:val="left" w:pos="236"/>
              </w:tabs>
              <w:ind w:left="0" w:right="-2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 xml:space="preserve">    20%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dei costi ammissibili per le micro e piccole imprese</w:t>
            </w:r>
          </w:p>
          <w:p w:rsidR="00BE74AA" w:rsidRPr="002B3B3A" w:rsidRDefault="00BE74AA" w:rsidP="00BE74AA">
            <w:pPr>
              <w:pStyle w:val="Paragrafoelenco"/>
              <w:tabs>
                <w:tab w:val="left" w:pos="236"/>
              </w:tabs>
              <w:ind w:left="0" w:right="-2"/>
              <w:jc w:val="both"/>
              <w:rPr>
                <w:rFonts w:ascii="Arial Nova Cond" w:hAnsi="Arial Nova Cond" w:cs="Times New Roman"/>
                <w:b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   Contributo massimo concedibile: </w:t>
            </w: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200.000,00 euro elevabil</w:t>
            </w:r>
            <w:r w:rsidR="00097B1C"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i</w:t>
            </w: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 xml:space="preserve"> a 210.000,00 euro</w:t>
            </w:r>
            <w:r w:rsidR="00097B1C"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 xml:space="preserve"> in caso di:</w:t>
            </w:r>
          </w:p>
          <w:p w:rsidR="00097B1C" w:rsidRPr="002B3B3A" w:rsidRDefault="00097B1C" w:rsidP="00097B1C">
            <w:pPr>
              <w:pStyle w:val="Paragrafoelenco"/>
              <w:numPr>
                <w:ilvl w:val="0"/>
                <w:numId w:val="8"/>
              </w:numPr>
              <w:tabs>
                <w:tab w:val="left" w:pos="236"/>
              </w:tabs>
              <w:ind w:right="-2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>impresa con caratteristiche di impresa femminile e/o giovanile;</w:t>
            </w:r>
          </w:p>
          <w:p w:rsidR="00E63E17" w:rsidRPr="00C36401" w:rsidRDefault="00097B1C" w:rsidP="00E63E17">
            <w:pPr>
              <w:pStyle w:val="Paragrafoelenco"/>
              <w:numPr>
                <w:ilvl w:val="0"/>
                <w:numId w:val="8"/>
              </w:numPr>
              <w:tabs>
                <w:tab w:val="left" w:pos="236"/>
              </w:tabs>
              <w:ind w:right="-2"/>
              <w:jc w:val="both"/>
              <w:rPr>
                <w:rFonts w:ascii="Arial Nova Cond" w:hAnsi="Arial Nova Cond" w:cs="Times New Roman"/>
                <w:color w:val="FF0000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>impresa localizzata nelle aree montane o nelle aree a ritardo di sviluppo (aree 107.3.c)</w:t>
            </w:r>
          </w:p>
        </w:tc>
      </w:tr>
      <w:tr w:rsidR="00D118FC" w:rsidRPr="00650FED" w:rsidTr="007924D3">
        <w:trPr>
          <w:trHeight w:val="1839"/>
        </w:trPr>
        <w:tc>
          <w:tcPr>
            <w:tcW w:w="1781" w:type="dxa"/>
          </w:tcPr>
          <w:p w:rsidR="00D118FC" w:rsidRPr="0039612A" w:rsidRDefault="00D118FC" w:rsidP="009B6BDA">
            <w:pPr>
              <w:ind w:right="-2"/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</w:pPr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lastRenderedPageBreak/>
              <w:t>Cumulo dei contributi</w:t>
            </w:r>
          </w:p>
        </w:tc>
        <w:tc>
          <w:tcPr>
            <w:tcW w:w="8851" w:type="dxa"/>
          </w:tcPr>
          <w:p w:rsidR="00E16403" w:rsidRPr="002B3B3A" w:rsidRDefault="00E16403" w:rsidP="00D118FC">
            <w:pPr>
              <w:ind w:right="-2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I contributi</w:t>
            </w:r>
            <w:r w:rsidR="00987E96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:</w:t>
            </w:r>
          </w:p>
          <w:p w:rsidR="00987E96" w:rsidRPr="002B3B3A" w:rsidRDefault="00987E96" w:rsidP="004A67CD">
            <w:pPr>
              <w:pStyle w:val="Paragrafoelenco"/>
              <w:numPr>
                <w:ilvl w:val="0"/>
                <w:numId w:val="5"/>
              </w:numPr>
              <w:tabs>
                <w:tab w:val="left" w:pos="236"/>
              </w:tabs>
              <w:ind w:left="0" w:right="-2" w:firstLine="0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non sono cumulabili</w:t>
            </w: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, per le stesse spese, </w:t>
            </w:r>
            <w:r w:rsidR="003C793E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con altri </w:t>
            </w:r>
            <w:r w:rsidR="0041411C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contributi</w:t>
            </w:r>
            <w:r w:rsidR="005164E2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o agevolazioni di qualsiasi natura</w:t>
            </w:r>
            <w:r w:rsidR="00153C9A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classificabili come aiuti di stato</w:t>
            </w:r>
            <w:r w:rsidR="00D33F9B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ai sensi della normativa comunitaria</w:t>
            </w:r>
            <w:r w:rsidR="00990789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;</w:t>
            </w:r>
          </w:p>
          <w:p w:rsidR="00990789" w:rsidRPr="002B3B3A" w:rsidRDefault="00990789" w:rsidP="004A67CD">
            <w:pPr>
              <w:pStyle w:val="Paragrafoelenco"/>
              <w:numPr>
                <w:ilvl w:val="0"/>
                <w:numId w:val="5"/>
              </w:numPr>
              <w:tabs>
                <w:tab w:val="left" w:pos="236"/>
              </w:tabs>
              <w:ind w:left="0" w:right="-2" w:firstLine="0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sono cumulabili</w:t>
            </w:r>
            <w:r w:rsidR="004A67CD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,</w:t>
            </w: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con altri contributi o agevolazioni di qualsiasi natura</w:t>
            </w:r>
            <w:r w:rsidR="004A67CD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che non siano classificabili come aiuti di stato ai sensi della normativa comunitaria</w:t>
            </w:r>
          </w:p>
          <w:p w:rsidR="00E16403" w:rsidRPr="002B3B3A" w:rsidRDefault="002F0CB9" w:rsidP="00D118FC">
            <w:pPr>
              <w:ind w:right="-2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I contri</w:t>
            </w:r>
            <w:r w:rsidR="0000459B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buti sono cumulabili con le agevolazioni prestate, sotto forma di contragaranzia</w:t>
            </w:r>
            <w:r w:rsidR="00361532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,</w:t>
            </w:r>
            <w:r w:rsidR="00E26044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dal Fondo Eureca Turism</w:t>
            </w:r>
            <w:r w:rsidR="009D0933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o. Tuttavia</w:t>
            </w:r>
            <w:r w:rsidR="00FE1325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,</w:t>
            </w:r>
            <w:r w:rsidR="009D0933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la cumulabilità, a seconda del Regime di aiuto applicato</w:t>
            </w:r>
            <w:r w:rsidR="005A35CD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, avrà gli effetti seguenti:</w:t>
            </w:r>
          </w:p>
          <w:p w:rsidR="002F0CB9" w:rsidRPr="002B3B3A" w:rsidRDefault="002F0CB9" w:rsidP="00D118FC">
            <w:pPr>
              <w:ind w:right="-2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</w:p>
        </w:tc>
      </w:tr>
      <w:tr w:rsidR="00D118FC" w:rsidRPr="00650FED" w:rsidTr="00A31074">
        <w:trPr>
          <w:trHeight w:val="2533"/>
        </w:trPr>
        <w:tc>
          <w:tcPr>
            <w:tcW w:w="1781" w:type="dxa"/>
          </w:tcPr>
          <w:p w:rsidR="00D118FC" w:rsidRPr="0039612A" w:rsidRDefault="00D118FC" w:rsidP="009B6BDA">
            <w:pPr>
              <w:ind w:right="-2"/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</w:pPr>
            <w:bookmarkStart w:id="1" w:name="_Hlk3983669"/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>Interventi ammissibili</w:t>
            </w:r>
          </w:p>
        </w:tc>
        <w:tc>
          <w:tcPr>
            <w:tcW w:w="8851" w:type="dxa"/>
          </w:tcPr>
          <w:p w:rsidR="00D118FC" w:rsidRPr="002B3B3A" w:rsidRDefault="002F6DE2" w:rsidP="009560E1">
            <w:pPr>
              <w:pStyle w:val="Paragrafoelenco"/>
              <w:tabs>
                <w:tab w:val="left" w:pos="253"/>
              </w:tabs>
              <w:ind w:left="0" w:right="-2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Interventi di riqualificazione</w:t>
            </w:r>
            <w:r w:rsidR="00FE1325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e</w:t>
            </w: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ristrutturazione</w:t>
            </w:r>
            <w:r w:rsidR="00FE1325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:</w:t>
            </w:r>
          </w:p>
          <w:p w:rsidR="00D159DE" w:rsidRPr="002B3B3A" w:rsidRDefault="00F439E0" w:rsidP="00861640">
            <w:pPr>
              <w:pStyle w:val="Paragrafoelenco"/>
              <w:numPr>
                <w:ilvl w:val="0"/>
                <w:numId w:val="10"/>
              </w:numPr>
              <w:tabs>
                <w:tab w:val="left" w:pos="253"/>
              </w:tabs>
              <w:ind w:left="0" w:right="-2" w:firstLine="0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di immobili</w:t>
            </w:r>
            <w:r w:rsidR="00C42F05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e </w:t>
            </w: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strutture</w:t>
            </w:r>
            <w:r w:rsidR="00C42F05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regolarmente </w:t>
            </w:r>
            <w:r w:rsidR="004D0D35" w:rsidRPr="004D0D35">
              <w:rPr>
                <w:rFonts w:ascii="Arial Nova Cond" w:eastAsia="Times New Roman" w:hAnsi="Arial Nova Cond" w:cs="Arial"/>
                <w:bCs/>
                <w:color w:val="FF0000"/>
                <w:sz w:val="20"/>
                <w:szCs w:val="20"/>
                <w:lang w:eastAsia="ar-SA"/>
              </w:rPr>
              <w:t>autorizzate</w:t>
            </w:r>
            <w:r w:rsidR="004D0D35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</w:t>
            </w:r>
            <w:r w:rsidR="00C42F05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nei quali si svolge un’attività ricettiva o turistico-ric</w:t>
            </w:r>
            <w:r w:rsidR="00634741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reativa al momento della domanda di contributo;</w:t>
            </w:r>
            <w:r w:rsidR="00C42F05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</w:t>
            </w:r>
          </w:p>
          <w:p w:rsidR="00EF0547" w:rsidRPr="002B3B3A" w:rsidRDefault="00634741" w:rsidP="00861640">
            <w:pPr>
              <w:pStyle w:val="Paragrafoelenco"/>
              <w:numPr>
                <w:ilvl w:val="0"/>
                <w:numId w:val="10"/>
              </w:numPr>
              <w:tabs>
                <w:tab w:val="left" w:pos="253"/>
              </w:tabs>
              <w:ind w:left="0" w:right="-2" w:firstLine="0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di immobili e strutture</w:t>
            </w:r>
            <w:r w:rsidR="00DF3EA5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</w:t>
            </w:r>
            <w:r w:rsidR="00D07E9C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esistenti </w:t>
            </w:r>
            <w:r w:rsidR="00451565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nei quali, al momento della domanda di contributo, non si svolge ancora o non si svolge più un’attività ricettiva o turistico-ricreativa</w:t>
            </w:r>
            <w:r w:rsidR="00EF0547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, ancorché sussistano le seguenti condizioni:</w:t>
            </w:r>
          </w:p>
          <w:p w:rsidR="00EF0547" w:rsidRPr="002B3B3A" w:rsidRDefault="00B83CFD" w:rsidP="00861640">
            <w:pPr>
              <w:pStyle w:val="Paragrafoelenco"/>
              <w:numPr>
                <w:ilvl w:val="0"/>
                <w:numId w:val="9"/>
              </w:numPr>
              <w:tabs>
                <w:tab w:val="left" w:pos="945"/>
              </w:tabs>
              <w:ind w:left="233" w:right="-2" w:hanging="284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>gli immobili dovranno avere</w:t>
            </w:r>
            <w:r w:rsidR="00A90E36" w:rsidRPr="002B3B3A">
              <w:rPr>
                <w:rFonts w:ascii="Arial Nova Cond" w:hAnsi="Arial Nova Cond" w:cs="Times New Roman"/>
                <w:sz w:val="20"/>
                <w:szCs w:val="20"/>
              </w:rPr>
              <w:t>, al momento della p</w:t>
            </w:r>
            <w:r w:rsidR="00292FD3" w:rsidRPr="002B3B3A">
              <w:rPr>
                <w:rFonts w:ascii="Arial Nova Cond" w:hAnsi="Arial Nova Cond" w:cs="Times New Roman"/>
                <w:sz w:val="20"/>
                <w:szCs w:val="20"/>
              </w:rPr>
              <w:t>res</w:t>
            </w:r>
            <w:r w:rsidR="00A90E36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entazione della domanda </w:t>
            </w:r>
            <w:r w:rsidR="00292FD3" w:rsidRPr="002B3B3A">
              <w:rPr>
                <w:rFonts w:ascii="Arial Nova Cond" w:hAnsi="Arial Nova Cond" w:cs="Times New Roman"/>
                <w:sz w:val="20"/>
                <w:szCs w:val="20"/>
              </w:rPr>
              <w:t>o della rendicontazione delle spese,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una destinazione d’uso</w:t>
            </w:r>
            <w:r w:rsidR="00EC0CDF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consentita </w:t>
            </w:r>
            <w:r w:rsidR="00197B60" w:rsidRPr="002B3B3A">
              <w:rPr>
                <w:rFonts w:ascii="Arial Nova Cond" w:hAnsi="Arial Nova Cond" w:cs="Times New Roman"/>
                <w:sz w:val="20"/>
                <w:szCs w:val="20"/>
              </w:rPr>
              <w:t>dagli strumenti urbanistici vigenti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che consent</w:t>
            </w:r>
            <w:r w:rsidR="00197B60" w:rsidRPr="002B3B3A">
              <w:rPr>
                <w:rFonts w:ascii="Arial Nova Cond" w:hAnsi="Arial Nova Cond" w:cs="Times New Roman"/>
                <w:sz w:val="20"/>
                <w:szCs w:val="20"/>
              </w:rPr>
              <w:t>a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l’esercizio </w:t>
            </w:r>
            <w:r w:rsidR="002C506B" w:rsidRPr="002B3B3A">
              <w:rPr>
                <w:rFonts w:ascii="Arial Nova Cond" w:hAnsi="Arial Nova Cond" w:cs="Times New Roman"/>
                <w:sz w:val="20"/>
                <w:szCs w:val="20"/>
              </w:rPr>
              <w:t>dell’attività;</w:t>
            </w:r>
          </w:p>
          <w:p w:rsidR="00C42F05" w:rsidRPr="002B3B3A" w:rsidRDefault="002C506B" w:rsidP="00861640">
            <w:pPr>
              <w:pStyle w:val="Paragrafoelenco"/>
              <w:numPr>
                <w:ilvl w:val="0"/>
                <w:numId w:val="9"/>
              </w:numPr>
              <w:tabs>
                <w:tab w:val="left" w:pos="945"/>
              </w:tabs>
              <w:ind w:left="233" w:right="-2" w:hanging="284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>al momento della rendicontazione delle spese l’attività ricettiva o turis</w:t>
            </w:r>
            <w:r w:rsidR="00142459" w:rsidRPr="002B3B3A">
              <w:rPr>
                <w:rFonts w:ascii="Arial Nova Cond" w:hAnsi="Arial Nova Cond" w:cs="Times New Roman"/>
                <w:sz w:val="20"/>
                <w:szCs w:val="20"/>
              </w:rPr>
              <w:t>tico-ricreativa dovrà risultare   aperta e in esercizio.</w:t>
            </w:r>
            <w:r w:rsidR="00DF3EA5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bookmarkEnd w:id="1"/>
      <w:tr w:rsidR="00D118FC" w:rsidRPr="00650FED" w:rsidTr="00A31074">
        <w:trPr>
          <w:trHeight w:val="2271"/>
        </w:trPr>
        <w:tc>
          <w:tcPr>
            <w:tcW w:w="1781" w:type="dxa"/>
          </w:tcPr>
          <w:p w:rsidR="00D118FC" w:rsidRPr="0039612A" w:rsidRDefault="00D118FC" w:rsidP="00E74F11">
            <w:pPr>
              <w:ind w:right="-2"/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</w:pPr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>Spese ammissibili</w:t>
            </w:r>
          </w:p>
        </w:tc>
        <w:tc>
          <w:tcPr>
            <w:tcW w:w="8851" w:type="dxa"/>
          </w:tcPr>
          <w:p w:rsidR="00D118FC" w:rsidRPr="002B3B3A" w:rsidRDefault="00861640" w:rsidP="002D4831">
            <w:pPr>
              <w:pStyle w:val="Paragrafoelenco"/>
              <w:numPr>
                <w:ilvl w:val="0"/>
                <w:numId w:val="11"/>
              </w:numPr>
              <w:tabs>
                <w:tab w:val="left" w:pos="253"/>
              </w:tabs>
              <w:ind w:left="0" w:right="-2" w:firstLine="0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spese per opere edili, murarie e impiantistiche</w:t>
            </w:r>
          </w:p>
          <w:p w:rsidR="002D4831" w:rsidRPr="002B3B3A" w:rsidRDefault="00AF50EF" w:rsidP="002D4831">
            <w:pPr>
              <w:pStyle w:val="Paragrafoelenco"/>
              <w:numPr>
                <w:ilvl w:val="0"/>
                <w:numId w:val="11"/>
              </w:numPr>
              <w:tabs>
                <w:tab w:val="left" w:pos="253"/>
              </w:tabs>
              <w:ind w:left="0" w:right="-2" w:firstLine="0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spese per l’</w:t>
            </w:r>
            <w:r w:rsidR="0017537C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acquisto di macchinari, attrezzature, impianti opzionali, finiture e arredi</w:t>
            </w:r>
          </w:p>
          <w:p w:rsidR="00BB43AC" w:rsidRPr="002B3B3A" w:rsidRDefault="00AF50EF" w:rsidP="002D4831">
            <w:pPr>
              <w:pStyle w:val="Paragrafoelenco"/>
              <w:numPr>
                <w:ilvl w:val="0"/>
                <w:numId w:val="11"/>
              </w:numPr>
              <w:tabs>
                <w:tab w:val="left" w:pos="253"/>
              </w:tabs>
              <w:ind w:left="0" w:right="-2" w:firstLine="0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spese per l’</w:t>
            </w:r>
            <w:r w:rsidR="00BB43AC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acquisto </w:t>
            </w:r>
            <w:r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di </w:t>
            </w:r>
            <w:r w:rsidR="00BB43AC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dotazioni informatiche, har</w:t>
            </w:r>
            <w:r w:rsidR="000D26A8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d</w:t>
            </w:r>
            <w:r w:rsidR="00BB43AC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ware, software e relative licenze d’uso</w:t>
            </w:r>
            <w:r w:rsidR="00A13692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, servizi di cloud computing</w:t>
            </w:r>
            <w:r w:rsidR="008C5A89" w:rsidRPr="002B3B3A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, per la realizzazione di siti per l’e-commerce</w:t>
            </w:r>
          </w:p>
          <w:p w:rsidR="00E74F11" w:rsidRPr="00D3385B" w:rsidRDefault="008C5A89" w:rsidP="00F97E86">
            <w:pPr>
              <w:pStyle w:val="Paragrafoelenco"/>
              <w:numPr>
                <w:ilvl w:val="0"/>
                <w:numId w:val="11"/>
              </w:numPr>
              <w:tabs>
                <w:tab w:val="left" w:pos="253"/>
              </w:tabs>
              <w:ind w:left="0" w:right="-2" w:firstLine="0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D3385B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spese per l’</w:t>
            </w:r>
            <w:r w:rsidR="00E2346B" w:rsidRPr="00D3385B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acquisto di beni intangibili quali brevetti, marchi, licenze e know how</w:t>
            </w:r>
          </w:p>
          <w:p w:rsidR="00EB4207" w:rsidRDefault="00EB4207" w:rsidP="00F97E86">
            <w:pPr>
              <w:pStyle w:val="Paragrafoelenco"/>
              <w:numPr>
                <w:ilvl w:val="0"/>
                <w:numId w:val="11"/>
              </w:numPr>
              <w:tabs>
                <w:tab w:val="left" w:pos="253"/>
              </w:tabs>
              <w:ind w:left="0" w:right="-2" w:firstLine="0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D3385B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spese per l’ac</w:t>
            </w:r>
            <w:r w:rsidR="0031454F" w:rsidRPr="00D3385B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quisto o allestimento di mezzi di trasporto per i quali la normativa vigente non richieda l’obbligo di targa</w:t>
            </w:r>
            <w:r w:rsidR="003D45D1" w:rsidRPr="00D3385B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ai fini della circolazione</w:t>
            </w:r>
          </w:p>
          <w:p w:rsidR="00D3385B" w:rsidRPr="00D3385B" w:rsidRDefault="00D3385B" w:rsidP="00F97E86">
            <w:pPr>
              <w:pStyle w:val="Paragrafoelenco"/>
              <w:numPr>
                <w:ilvl w:val="0"/>
                <w:numId w:val="11"/>
              </w:numPr>
              <w:tabs>
                <w:tab w:val="left" w:pos="253"/>
              </w:tabs>
              <w:ind w:left="0" w:right="-2" w:firstLine="0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D3385B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spese di consulenza relativi alle attività di progettazione, direzione lavori e collaudi finalizzati alla realizzazione del progetto nonché </w:t>
            </w:r>
            <w:r w:rsidRPr="00D3385B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(max 10% della somma di a+b+c+d+e)</w:t>
            </w:r>
          </w:p>
          <w:p w:rsidR="00E74F11" w:rsidRPr="00D3385B" w:rsidRDefault="00E74F11" w:rsidP="00D3385B">
            <w:pPr>
              <w:pStyle w:val="Paragrafoelenco"/>
              <w:tabs>
                <w:tab w:val="left" w:pos="253"/>
              </w:tabs>
              <w:ind w:left="0" w:right="-2"/>
              <w:jc w:val="both"/>
              <w:rPr>
                <w:rFonts w:ascii="Arial Nova Cond" w:eastAsia="Times New Roman" w:hAnsi="Arial Nova Cond" w:cs="Arial"/>
                <w:bCs/>
                <w:color w:val="FF0000"/>
                <w:sz w:val="4"/>
                <w:szCs w:val="4"/>
                <w:lang w:eastAsia="ar-SA"/>
              </w:rPr>
            </w:pPr>
          </w:p>
        </w:tc>
      </w:tr>
      <w:tr w:rsidR="00D118FC" w:rsidRPr="00650FED" w:rsidTr="00A31074">
        <w:trPr>
          <w:trHeight w:val="1552"/>
        </w:trPr>
        <w:tc>
          <w:tcPr>
            <w:tcW w:w="1781" w:type="dxa"/>
          </w:tcPr>
          <w:p w:rsidR="00D118FC" w:rsidRPr="0039612A" w:rsidRDefault="00D118FC" w:rsidP="00E74F11">
            <w:pPr>
              <w:ind w:right="-2"/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</w:pPr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>Dimensione minima del progetto</w:t>
            </w:r>
          </w:p>
        </w:tc>
        <w:tc>
          <w:tcPr>
            <w:tcW w:w="8851" w:type="dxa"/>
          </w:tcPr>
          <w:p w:rsidR="00211545" w:rsidRPr="002B3B3A" w:rsidRDefault="001D6131" w:rsidP="00597019">
            <w:pPr>
              <w:pStyle w:val="Paragrafoelenco"/>
              <w:numPr>
                <w:ilvl w:val="0"/>
                <w:numId w:val="5"/>
              </w:numPr>
              <w:tabs>
                <w:tab w:val="left" w:pos="244"/>
              </w:tabs>
              <w:ind w:left="0" w:right="-2" w:firstLine="0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1D6131">
              <w:rPr>
                <w:rFonts w:ascii="Arial Nova Cond" w:hAnsi="Arial Nova Cond" w:cs="Times New Roman"/>
                <w:b/>
                <w:noProof/>
                <w:sz w:val="20"/>
                <w:szCs w:val="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Parentesi graffa chiusa 2" o:spid="_x0000_s1028" type="#_x0000_t88" style="position:absolute;left:0;text-align:left;margin-left:187.85pt;margin-top:3.15pt;width:3.6pt;height:3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" adj="177" strokecolor="black [3200]" strokeweight=".5pt">
                  <v:stroke joinstyle="miter"/>
                </v:shape>
              </w:pict>
            </w:r>
            <w:r w:rsidR="00211545"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Strutture ricettive alberghiere</w:t>
            </w:r>
            <w:r w:rsidR="00211545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</w:t>
            </w:r>
          </w:p>
          <w:p w:rsidR="00211545" w:rsidRPr="002B3B3A" w:rsidRDefault="00211545" w:rsidP="00597019">
            <w:pPr>
              <w:pStyle w:val="Paragrafoelenco"/>
              <w:numPr>
                <w:ilvl w:val="0"/>
                <w:numId w:val="5"/>
              </w:numPr>
              <w:tabs>
                <w:tab w:val="left" w:pos="244"/>
              </w:tabs>
              <w:ind w:left="0" w:right="-2" w:firstLine="0"/>
              <w:jc w:val="both"/>
              <w:rPr>
                <w:rFonts w:ascii="Arial Nova Cond" w:hAnsi="Arial Nova Cond" w:cs="Times New Roman"/>
                <w:sz w:val="20"/>
                <w:szCs w:val="20"/>
              </w:rPr>
            </w:pP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Strutture ricettive all’aria aperta</w:t>
            </w:r>
            <w:r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</w:t>
            </w:r>
            <w:r w:rsidR="0000765C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                  </w:t>
            </w:r>
            <w:r w:rsidR="00590143">
              <w:rPr>
                <w:rFonts w:ascii="Arial Nova Cond" w:hAnsi="Arial Nova Cond" w:cs="Times New Roman"/>
                <w:sz w:val="20"/>
                <w:szCs w:val="20"/>
              </w:rPr>
              <w:t xml:space="preserve">        </w:t>
            </w:r>
            <w:r w:rsidR="0000765C" w:rsidRPr="002B3B3A">
              <w:rPr>
                <w:rFonts w:ascii="Arial Nova Cond" w:hAnsi="Arial Nova Cond" w:cs="Times New Roman"/>
                <w:sz w:val="20"/>
                <w:szCs w:val="20"/>
              </w:rPr>
              <w:t xml:space="preserve"> </w:t>
            </w:r>
            <w:r w:rsidR="0000765C"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€ 100.000,00</w:t>
            </w:r>
          </w:p>
          <w:p w:rsidR="00211545" w:rsidRPr="00D3385B" w:rsidRDefault="00211545" w:rsidP="00597019">
            <w:pPr>
              <w:pStyle w:val="Paragrafoelenco"/>
              <w:numPr>
                <w:ilvl w:val="0"/>
                <w:numId w:val="5"/>
              </w:numPr>
              <w:tabs>
                <w:tab w:val="left" w:pos="244"/>
              </w:tabs>
              <w:ind w:left="0" w:right="-2" w:firstLine="0"/>
              <w:jc w:val="both"/>
              <w:rPr>
                <w:lang w:eastAsia="ar-SA"/>
              </w:rPr>
            </w:pPr>
            <w:r w:rsidRPr="00D3385B">
              <w:rPr>
                <w:rFonts w:ascii="Arial Nova Cond" w:hAnsi="Arial Nova Cond" w:cs="Times New Roman"/>
                <w:b/>
                <w:sz w:val="20"/>
                <w:szCs w:val="20"/>
              </w:rPr>
              <w:t xml:space="preserve">Stabilimenti </w:t>
            </w:r>
            <w:r w:rsidR="00D914E5" w:rsidRPr="00D3385B">
              <w:rPr>
                <w:rFonts w:ascii="Arial Nova Cond" w:hAnsi="Arial Nova Cond" w:cs="Times New Roman"/>
                <w:b/>
                <w:sz w:val="20"/>
                <w:szCs w:val="20"/>
              </w:rPr>
              <w:t>termali</w:t>
            </w:r>
          </w:p>
          <w:p w:rsidR="00597019" w:rsidRPr="00D3385B" w:rsidRDefault="001D6131" w:rsidP="00597019">
            <w:pPr>
              <w:tabs>
                <w:tab w:val="left" w:pos="244"/>
              </w:tabs>
              <w:ind w:right="-2"/>
              <w:jc w:val="both"/>
              <w:rPr>
                <w:lang w:eastAsia="ar-SA"/>
              </w:rPr>
            </w:pPr>
            <w:r w:rsidRPr="001D6131">
              <w:rPr>
                <w:rFonts w:ascii="Arial Nova Cond" w:hAnsi="Arial Nova Cond" w:cs="Times New Roman"/>
                <w:b/>
                <w:noProof/>
                <w:sz w:val="20"/>
                <w:szCs w:val="20"/>
              </w:rPr>
              <w:pict>
                <v:shape id="Parentesi graffa chiusa 4" o:spid="_x0000_s1027" type="#_x0000_t88" style="position:absolute;left:0;text-align:left;margin-left:188.45pt;margin-top:11.45pt;width:3.6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" adj="298" strokecolor="windowText" strokeweight=".5pt">
                  <v:stroke joinstyle="miter"/>
                </v:shape>
              </w:pict>
            </w:r>
          </w:p>
          <w:p w:rsidR="005B696F" w:rsidRPr="002B3B3A" w:rsidRDefault="005B696F" w:rsidP="005B696F">
            <w:pPr>
              <w:pStyle w:val="Paragrafoelenco"/>
              <w:numPr>
                <w:ilvl w:val="0"/>
                <w:numId w:val="5"/>
              </w:numPr>
              <w:tabs>
                <w:tab w:val="left" w:pos="244"/>
              </w:tabs>
              <w:ind w:left="0" w:right="-2" w:firstLine="0"/>
              <w:jc w:val="both"/>
              <w:rPr>
                <w:rFonts w:ascii="Arial Nova Cond" w:hAnsi="Arial Nova Cond" w:cs="Times New Roman"/>
                <w:b/>
                <w:sz w:val="20"/>
                <w:szCs w:val="20"/>
              </w:rPr>
            </w:pPr>
            <w:r w:rsidRPr="00D3385B">
              <w:rPr>
                <w:rFonts w:ascii="Arial Nova Cond" w:hAnsi="Arial Nova Cond" w:cs="Times New Roman"/>
                <w:b/>
                <w:sz w:val="20"/>
                <w:szCs w:val="20"/>
              </w:rPr>
              <w:t xml:space="preserve">Stabilimenti </w:t>
            </w:r>
            <w:r w:rsidR="00D914E5" w:rsidRPr="00D3385B">
              <w:rPr>
                <w:rFonts w:ascii="Arial Nova Cond" w:hAnsi="Arial Nova Cond" w:cs="Times New Roman"/>
                <w:b/>
                <w:sz w:val="20"/>
                <w:szCs w:val="20"/>
              </w:rPr>
              <w:t>balneari e strutture balneari</w:t>
            </w:r>
            <w:r w:rsidR="00590143" w:rsidRPr="00D3385B">
              <w:rPr>
                <w:rFonts w:ascii="Arial Nova Cond" w:hAnsi="Arial Nova Cond" w:cs="Times New Roman"/>
                <w:b/>
                <w:sz w:val="20"/>
                <w:szCs w:val="20"/>
              </w:rPr>
              <w:t xml:space="preserve">                  </w:t>
            </w:r>
            <w:r w:rsidR="00590143"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€ 80.000,00</w:t>
            </w:r>
          </w:p>
          <w:p w:rsidR="00597019" w:rsidRPr="00211545" w:rsidRDefault="005B696F" w:rsidP="00597019">
            <w:pPr>
              <w:pStyle w:val="Paragrafoelenco"/>
              <w:numPr>
                <w:ilvl w:val="0"/>
                <w:numId w:val="5"/>
              </w:numPr>
              <w:tabs>
                <w:tab w:val="left" w:pos="244"/>
              </w:tabs>
              <w:ind w:left="0" w:right="-2" w:firstLine="0"/>
              <w:jc w:val="both"/>
              <w:rPr>
                <w:lang w:eastAsia="ar-SA"/>
              </w:rPr>
            </w:pPr>
            <w:r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>Locali di pubblico intrattenimento</w:t>
            </w:r>
            <w:r w:rsidR="0000765C" w:rsidRPr="002B3B3A">
              <w:rPr>
                <w:rFonts w:ascii="Arial Nova Cond" w:hAnsi="Arial Nova Cond" w:cs="Times New Roman"/>
                <w:b/>
                <w:sz w:val="20"/>
                <w:szCs w:val="20"/>
              </w:rPr>
              <w:t xml:space="preserve">                     </w:t>
            </w:r>
          </w:p>
        </w:tc>
      </w:tr>
      <w:tr w:rsidR="00D118FC" w:rsidRPr="00650FED" w:rsidTr="00A31074">
        <w:trPr>
          <w:trHeight w:val="696"/>
        </w:trPr>
        <w:tc>
          <w:tcPr>
            <w:tcW w:w="1781" w:type="dxa"/>
          </w:tcPr>
          <w:p w:rsidR="00D118FC" w:rsidRPr="0039612A" w:rsidRDefault="00203397" w:rsidP="002B6761">
            <w:pPr>
              <w:ind w:right="-2"/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>T</w:t>
            </w:r>
            <w:r w:rsidR="00D118FC"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>ermini di presentazione</w:t>
            </w:r>
          </w:p>
        </w:tc>
        <w:tc>
          <w:tcPr>
            <w:tcW w:w="8851" w:type="dxa"/>
          </w:tcPr>
          <w:p w:rsidR="00595F4F" w:rsidRPr="00B87D28" w:rsidRDefault="008338F4" w:rsidP="00D118FC">
            <w:pPr>
              <w:ind w:right="-2"/>
              <w:jc w:val="both"/>
              <w:rPr>
                <w:rFonts w:ascii="Arial Nova Cond" w:hAnsi="Arial Nova Cond" w:cs="Times New Roman"/>
                <w:szCs w:val="20"/>
              </w:rPr>
            </w:pPr>
            <w:r w:rsidRPr="00B87D28">
              <w:rPr>
                <w:rFonts w:ascii="Arial Nova Cond" w:hAnsi="Arial Nova Cond" w:cs="Times New Roman"/>
                <w:b/>
                <w:szCs w:val="20"/>
              </w:rPr>
              <w:t>1° finestra</w:t>
            </w:r>
            <w:r w:rsidR="001C34C6" w:rsidRPr="00B87D28">
              <w:rPr>
                <w:rFonts w:ascii="Arial Nova Cond" w:hAnsi="Arial Nova Cond" w:cs="Times New Roman"/>
                <w:b/>
                <w:szCs w:val="20"/>
              </w:rPr>
              <w:t>:</w:t>
            </w:r>
            <w:r w:rsidRPr="00B87D28">
              <w:rPr>
                <w:rFonts w:ascii="Arial Nova Cond" w:hAnsi="Arial Nova Cond" w:cs="Times New Roman"/>
                <w:szCs w:val="20"/>
              </w:rPr>
              <w:t xml:space="preserve"> dal </w:t>
            </w:r>
            <w:r w:rsidR="00595F4F" w:rsidRPr="00B87D28">
              <w:rPr>
                <w:rFonts w:ascii="Arial Nova Cond" w:hAnsi="Arial Nova Cond" w:cs="Times New Roman"/>
                <w:szCs w:val="20"/>
              </w:rPr>
              <w:t>1</w:t>
            </w:r>
            <w:r w:rsidR="00CA5936">
              <w:rPr>
                <w:rFonts w:ascii="Arial Nova Cond" w:hAnsi="Arial Nova Cond" w:cs="Times New Roman"/>
                <w:szCs w:val="20"/>
              </w:rPr>
              <w:t>7</w:t>
            </w:r>
            <w:r w:rsidR="00595F4F" w:rsidRPr="00B87D28">
              <w:rPr>
                <w:rFonts w:ascii="Arial Nova Cond" w:hAnsi="Arial Nova Cond" w:cs="Times New Roman"/>
                <w:szCs w:val="20"/>
              </w:rPr>
              <w:t>/07</w:t>
            </w:r>
            <w:r w:rsidRPr="00B87D28">
              <w:rPr>
                <w:rFonts w:ascii="Arial Nova Cond" w:hAnsi="Arial Nova Cond" w:cs="Times New Roman"/>
                <w:szCs w:val="20"/>
              </w:rPr>
              <w:t xml:space="preserve">- </w:t>
            </w:r>
            <w:r w:rsidR="00CA5936">
              <w:rPr>
                <w:rFonts w:ascii="Arial Nova Cond" w:hAnsi="Arial Nova Cond" w:cs="Times New Roman"/>
                <w:szCs w:val="20"/>
              </w:rPr>
              <w:t>13/</w:t>
            </w:r>
            <w:r w:rsidR="002E537D">
              <w:rPr>
                <w:rFonts w:ascii="Arial Nova Cond" w:hAnsi="Arial Nova Cond" w:cs="Times New Roman"/>
                <w:szCs w:val="20"/>
              </w:rPr>
              <w:t>8</w:t>
            </w:r>
            <w:r w:rsidRPr="00B87D28">
              <w:rPr>
                <w:rFonts w:ascii="Arial Nova Cond" w:hAnsi="Arial Nova Cond" w:cs="Times New Roman"/>
                <w:color w:val="FF0000"/>
                <w:szCs w:val="20"/>
              </w:rPr>
              <w:t xml:space="preserve"> </w:t>
            </w:r>
            <w:r w:rsidRPr="00B87D28">
              <w:rPr>
                <w:rFonts w:ascii="Arial Nova Cond" w:hAnsi="Arial Nova Cond" w:cs="Times New Roman"/>
                <w:szCs w:val="20"/>
              </w:rPr>
              <w:t xml:space="preserve">– </w:t>
            </w:r>
            <w:r w:rsidR="007924D3" w:rsidRPr="00AD146D">
              <w:rPr>
                <w:rFonts w:ascii="Arial Nova Cond" w:hAnsi="Arial Nova Cond" w:cs="Times New Roman"/>
                <w:b/>
                <w:bCs/>
                <w:szCs w:val="20"/>
              </w:rPr>
              <w:t>6</w:t>
            </w:r>
            <w:r w:rsidRPr="00AD146D">
              <w:rPr>
                <w:rFonts w:ascii="Arial Nova Cond" w:hAnsi="Arial Nova Cond" w:cs="Times New Roman"/>
                <w:b/>
                <w:bCs/>
                <w:szCs w:val="20"/>
              </w:rPr>
              <w:t>0</w:t>
            </w:r>
            <w:r w:rsidRPr="00B87D28">
              <w:rPr>
                <w:rFonts w:ascii="Arial Nova Cond" w:hAnsi="Arial Nova Cond" w:cs="Times New Roman"/>
                <w:b/>
                <w:szCs w:val="20"/>
              </w:rPr>
              <w:t xml:space="preserve"> domande</w:t>
            </w:r>
            <w:r w:rsidRPr="00B87D28">
              <w:rPr>
                <w:rFonts w:ascii="Arial Nova Cond" w:hAnsi="Arial Nova Cond" w:cs="Times New Roman"/>
                <w:szCs w:val="20"/>
              </w:rPr>
              <w:t xml:space="preserve"> </w:t>
            </w:r>
          </w:p>
          <w:p w:rsidR="008338F4" w:rsidRPr="00B87D28" w:rsidRDefault="008338F4" w:rsidP="00D118FC">
            <w:pPr>
              <w:ind w:right="-2"/>
              <w:jc w:val="both"/>
              <w:rPr>
                <w:rFonts w:ascii="Arial Nova Cond" w:hAnsi="Arial Nova Cond" w:cs="Times New Roman"/>
                <w:szCs w:val="20"/>
              </w:rPr>
            </w:pPr>
            <w:r w:rsidRPr="00B87D28">
              <w:rPr>
                <w:rFonts w:ascii="Arial Nova Cond" w:hAnsi="Arial Nova Cond" w:cs="Times New Roman"/>
                <w:b/>
                <w:szCs w:val="20"/>
              </w:rPr>
              <w:t>2° finestra</w:t>
            </w:r>
            <w:r w:rsidR="001C34C6" w:rsidRPr="00B87D28">
              <w:rPr>
                <w:rFonts w:ascii="Arial Nova Cond" w:hAnsi="Arial Nova Cond" w:cs="Times New Roman"/>
                <w:b/>
                <w:szCs w:val="20"/>
              </w:rPr>
              <w:t>:</w:t>
            </w:r>
            <w:r w:rsidRPr="00B87D28">
              <w:rPr>
                <w:rFonts w:ascii="Arial Nova Cond" w:hAnsi="Arial Nova Cond" w:cs="Times New Roman"/>
                <w:szCs w:val="20"/>
              </w:rPr>
              <w:t xml:space="preserve"> dal </w:t>
            </w:r>
            <w:r w:rsidR="00EF5BC7">
              <w:rPr>
                <w:rFonts w:ascii="Arial Nova Cond" w:hAnsi="Arial Nova Cond" w:cs="Times New Roman"/>
                <w:szCs w:val="20"/>
              </w:rPr>
              <w:t>15/</w:t>
            </w:r>
            <w:r w:rsidR="00B2739C">
              <w:rPr>
                <w:rFonts w:ascii="Arial Nova Cond" w:hAnsi="Arial Nova Cond" w:cs="Times New Roman"/>
                <w:szCs w:val="20"/>
              </w:rPr>
              <w:t>1</w:t>
            </w:r>
            <w:r w:rsidR="006B181E">
              <w:rPr>
                <w:rFonts w:ascii="Arial Nova Cond" w:hAnsi="Arial Nova Cond" w:cs="Times New Roman"/>
                <w:szCs w:val="20"/>
              </w:rPr>
              <w:t>0</w:t>
            </w:r>
            <w:bookmarkStart w:id="2" w:name="_GoBack"/>
            <w:bookmarkEnd w:id="2"/>
            <w:r w:rsidRPr="00B87D28">
              <w:rPr>
                <w:rFonts w:ascii="Arial Nova Cond" w:hAnsi="Arial Nova Cond" w:cs="Times New Roman"/>
                <w:szCs w:val="20"/>
              </w:rPr>
              <w:t xml:space="preserve">- 3/12 per </w:t>
            </w:r>
            <w:r w:rsidRPr="00B87D28">
              <w:rPr>
                <w:rFonts w:ascii="Arial Nova Cond" w:hAnsi="Arial Nova Cond" w:cs="Times New Roman"/>
                <w:b/>
                <w:szCs w:val="20"/>
              </w:rPr>
              <w:t>150 domande</w:t>
            </w:r>
          </w:p>
        </w:tc>
      </w:tr>
      <w:tr w:rsidR="00D118FC" w:rsidRPr="00650FED" w:rsidTr="002520D7">
        <w:tc>
          <w:tcPr>
            <w:tcW w:w="1781" w:type="dxa"/>
          </w:tcPr>
          <w:p w:rsidR="00D118FC" w:rsidRPr="0039612A" w:rsidRDefault="00D118FC" w:rsidP="002B6761">
            <w:pPr>
              <w:ind w:right="-2"/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</w:pPr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 xml:space="preserve">Procedura di selezione </w:t>
            </w:r>
          </w:p>
        </w:tc>
        <w:tc>
          <w:tcPr>
            <w:tcW w:w="8851" w:type="dxa"/>
          </w:tcPr>
          <w:p w:rsidR="00D118FC" w:rsidRPr="00B87D28" w:rsidRDefault="00D118FC" w:rsidP="00D118FC">
            <w:pPr>
              <w:ind w:right="-2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  <w:r w:rsidRPr="00B87D28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Valutativa a sportello</w:t>
            </w:r>
            <w:r w:rsidR="00783C4F" w:rsidRPr="00B87D28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118FC" w:rsidRPr="00650FED" w:rsidTr="00A31074">
        <w:trPr>
          <w:trHeight w:val="1060"/>
        </w:trPr>
        <w:tc>
          <w:tcPr>
            <w:tcW w:w="1781" w:type="dxa"/>
          </w:tcPr>
          <w:p w:rsidR="00D118FC" w:rsidRPr="0039612A" w:rsidRDefault="00486D9A" w:rsidP="002B6761">
            <w:pPr>
              <w:ind w:right="-2"/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</w:pPr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>Cronoprogramma di realizzazione dei progetti</w:t>
            </w:r>
            <w:r w:rsidR="00D118FC"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8851" w:type="dxa"/>
          </w:tcPr>
          <w:p w:rsidR="00A31074" w:rsidRPr="00B87D28" w:rsidRDefault="008338F4" w:rsidP="008338F4">
            <w:pPr>
              <w:tabs>
                <w:tab w:val="left" w:pos="233"/>
              </w:tabs>
              <w:ind w:right="-2"/>
              <w:jc w:val="both"/>
              <w:rPr>
                <w:rFonts w:ascii="Arial Nova Cond" w:hAnsi="Arial Nova Cond" w:cs="Times New Roman"/>
                <w:b/>
                <w:szCs w:val="20"/>
              </w:rPr>
            </w:pPr>
            <w:r w:rsidRPr="00B87D28">
              <w:rPr>
                <w:rFonts w:ascii="Arial Nova Cond" w:hAnsi="Arial Nova Cond" w:cs="Times New Roman"/>
                <w:b/>
                <w:szCs w:val="20"/>
              </w:rPr>
              <w:t>1° finestra</w:t>
            </w:r>
            <w:r w:rsidR="001C34C6" w:rsidRPr="00B87D28">
              <w:rPr>
                <w:rFonts w:ascii="Arial Nova Cond" w:hAnsi="Arial Nova Cond" w:cs="Times New Roman"/>
                <w:b/>
                <w:szCs w:val="20"/>
              </w:rPr>
              <w:t>:</w:t>
            </w:r>
            <w:r w:rsidRPr="00B87D28">
              <w:rPr>
                <w:rFonts w:ascii="Arial Nova Cond" w:hAnsi="Arial Nova Cond" w:cs="Times New Roman"/>
                <w:b/>
                <w:szCs w:val="20"/>
              </w:rPr>
              <w:t xml:space="preserve"> almeno 8</w:t>
            </w:r>
            <w:r w:rsidR="007A38B3" w:rsidRPr="00B87D28">
              <w:rPr>
                <w:rFonts w:ascii="Arial Nova Cond" w:hAnsi="Arial Nova Cond" w:cs="Times New Roman"/>
                <w:b/>
                <w:szCs w:val="20"/>
              </w:rPr>
              <w:t xml:space="preserve">0% del progetto da realizzare nel </w:t>
            </w:r>
            <w:r w:rsidR="00A31074" w:rsidRPr="00B87D28">
              <w:rPr>
                <w:rFonts w:ascii="Arial Nova Cond" w:hAnsi="Arial Nova Cond" w:cs="Times New Roman"/>
                <w:b/>
                <w:szCs w:val="20"/>
              </w:rPr>
              <w:t>2019</w:t>
            </w:r>
          </w:p>
          <w:p w:rsidR="005A361A" w:rsidRPr="00B87D28" w:rsidRDefault="005A361A" w:rsidP="00A31074">
            <w:pPr>
              <w:tabs>
                <w:tab w:val="left" w:pos="233"/>
              </w:tabs>
              <w:ind w:right="-2"/>
              <w:jc w:val="both"/>
              <w:rPr>
                <w:rFonts w:ascii="Arial Nova Cond" w:hAnsi="Arial Nova Cond" w:cs="Times New Roman"/>
                <w:b/>
                <w:szCs w:val="20"/>
              </w:rPr>
            </w:pPr>
            <w:r w:rsidRPr="00B87D28">
              <w:rPr>
                <w:rFonts w:ascii="Arial Nova Cond" w:hAnsi="Arial Nova Cond" w:cs="Times New Roman"/>
                <w:b/>
                <w:sz w:val="20"/>
                <w:szCs w:val="20"/>
              </w:rPr>
              <w:t>salvo modifiche al cronoprogramma da comunicare a gennaio 2020</w:t>
            </w:r>
          </w:p>
          <w:p w:rsidR="005A361A" w:rsidRPr="00B87D28" w:rsidRDefault="005A361A" w:rsidP="00A31074">
            <w:pPr>
              <w:tabs>
                <w:tab w:val="left" w:pos="233"/>
              </w:tabs>
              <w:ind w:right="-2"/>
              <w:jc w:val="both"/>
              <w:rPr>
                <w:rFonts w:ascii="Arial Nova Cond" w:hAnsi="Arial Nova Cond" w:cs="Times New Roman"/>
                <w:b/>
                <w:szCs w:val="20"/>
              </w:rPr>
            </w:pPr>
          </w:p>
          <w:p w:rsidR="00A31074" w:rsidRPr="00B87D28" w:rsidRDefault="00A31074" w:rsidP="00A31074">
            <w:pPr>
              <w:tabs>
                <w:tab w:val="left" w:pos="233"/>
              </w:tabs>
              <w:ind w:right="-2"/>
              <w:jc w:val="both"/>
              <w:rPr>
                <w:rFonts w:ascii="Arial Nova Cond" w:hAnsi="Arial Nova Cond" w:cs="Times New Roman"/>
                <w:b/>
                <w:szCs w:val="20"/>
              </w:rPr>
            </w:pPr>
            <w:r w:rsidRPr="00B87D28">
              <w:rPr>
                <w:rFonts w:ascii="Arial Nova Cond" w:hAnsi="Arial Nova Cond" w:cs="Times New Roman"/>
                <w:b/>
                <w:szCs w:val="20"/>
              </w:rPr>
              <w:t>2° finestra</w:t>
            </w:r>
            <w:r w:rsidR="00007D3A" w:rsidRPr="00B87D28">
              <w:rPr>
                <w:rFonts w:ascii="Arial Nova Cond" w:hAnsi="Arial Nova Cond" w:cs="Times New Roman"/>
                <w:b/>
                <w:szCs w:val="20"/>
              </w:rPr>
              <w:t>:</w:t>
            </w:r>
            <w:r w:rsidRPr="00B87D28">
              <w:rPr>
                <w:rFonts w:ascii="Arial Nova Cond" w:hAnsi="Arial Nova Cond" w:cs="Times New Roman"/>
                <w:b/>
                <w:szCs w:val="20"/>
              </w:rPr>
              <w:t xml:space="preserve"> intero progetto da realizzarsi nel 2020</w:t>
            </w:r>
          </w:p>
          <w:p w:rsidR="00486D9A" w:rsidRPr="00B87D28" w:rsidRDefault="00486D9A" w:rsidP="00A31074">
            <w:pPr>
              <w:tabs>
                <w:tab w:val="left" w:pos="233"/>
              </w:tabs>
              <w:ind w:right="-2"/>
              <w:jc w:val="both"/>
              <w:rPr>
                <w:rFonts w:ascii="Arial Nova Cond" w:hAnsi="Arial Nova Cond" w:cs="Times New Roman"/>
                <w:b/>
                <w:sz w:val="20"/>
                <w:szCs w:val="20"/>
              </w:rPr>
            </w:pPr>
          </w:p>
        </w:tc>
      </w:tr>
      <w:tr w:rsidR="007C4BB8" w:rsidRPr="00650FED" w:rsidTr="002520D7">
        <w:tc>
          <w:tcPr>
            <w:tcW w:w="1781" w:type="dxa"/>
          </w:tcPr>
          <w:p w:rsidR="007C4BB8" w:rsidRPr="0039612A" w:rsidRDefault="00486D9A" w:rsidP="002B6761">
            <w:pPr>
              <w:ind w:right="-2"/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</w:pPr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>Periodo di eleggibilità della spesa</w:t>
            </w:r>
          </w:p>
        </w:tc>
        <w:tc>
          <w:tcPr>
            <w:tcW w:w="8851" w:type="dxa"/>
          </w:tcPr>
          <w:p w:rsidR="001B17D3" w:rsidRPr="00B87D28" w:rsidRDefault="00114D4A" w:rsidP="00D118FC">
            <w:pPr>
              <w:ind w:right="-2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  <w:r w:rsidRPr="00B87D28">
              <w:rPr>
                <w:rFonts w:ascii="Arial Nova Cond" w:hAnsi="Arial Nova Cond" w:cs="Times New Roman"/>
                <w:b/>
                <w:sz w:val="24"/>
                <w:szCs w:val="24"/>
              </w:rPr>
              <w:t>1° finestra:</w:t>
            </w:r>
          </w:p>
          <w:p w:rsidR="001B17D3" w:rsidRPr="00B87D28" w:rsidRDefault="008D04B8" w:rsidP="001B17D3">
            <w:pPr>
              <w:pStyle w:val="Paragrafoelenco"/>
              <w:numPr>
                <w:ilvl w:val="0"/>
                <w:numId w:val="5"/>
              </w:numPr>
              <w:ind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 w:rsidRPr="00B87D28">
              <w:rPr>
                <w:rFonts w:ascii="Arial Nova Cond" w:hAnsi="Arial Nova Cond" w:cs="Times New Roman"/>
                <w:sz w:val="24"/>
                <w:szCs w:val="24"/>
              </w:rPr>
              <w:t xml:space="preserve">da 80% a 100% </w:t>
            </w:r>
            <w:r w:rsidR="001B17D3" w:rsidRPr="00B87D28">
              <w:rPr>
                <w:rFonts w:ascii="Arial Nova Cond" w:hAnsi="Arial Nova Cond" w:cs="Times New Roman"/>
                <w:sz w:val="24"/>
                <w:szCs w:val="24"/>
              </w:rPr>
              <w:t xml:space="preserve">spese </w:t>
            </w:r>
            <w:r w:rsidRPr="00B87D28">
              <w:rPr>
                <w:rFonts w:ascii="Arial Nova Cond" w:hAnsi="Arial Nova Cond" w:cs="Times New Roman"/>
                <w:sz w:val="24"/>
                <w:szCs w:val="24"/>
              </w:rPr>
              <w:t xml:space="preserve">(in base a cronoprogramma): </w:t>
            </w:r>
            <w:r w:rsidR="00834618" w:rsidRPr="00B87D28">
              <w:rPr>
                <w:rFonts w:ascii="Arial Nova Cond" w:hAnsi="Arial Nova Cond" w:cs="Times New Roman"/>
                <w:sz w:val="24"/>
                <w:szCs w:val="24"/>
              </w:rPr>
              <w:t>dal</w:t>
            </w:r>
            <w:r w:rsidR="000277B8" w:rsidRPr="00B87D28">
              <w:rPr>
                <w:rFonts w:ascii="Arial Nova Cond" w:hAnsi="Arial Nova Cond" w:cs="Times New Roman"/>
                <w:sz w:val="24"/>
                <w:szCs w:val="24"/>
              </w:rPr>
              <w:t>l’</w:t>
            </w:r>
            <w:r w:rsidR="00834618" w:rsidRPr="00B87D28">
              <w:rPr>
                <w:rFonts w:ascii="Arial Nova Cond" w:hAnsi="Arial Nova Cond" w:cs="Times New Roman"/>
                <w:sz w:val="24"/>
                <w:szCs w:val="24"/>
              </w:rPr>
              <w:t xml:space="preserve"> 1/01/2019 (</w:t>
            </w:r>
            <w:r w:rsidR="000277B8" w:rsidRPr="00B87D28">
              <w:rPr>
                <w:rFonts w:ascii="Arial Nova Cond" w:hAnsi="Arial Nova Cond" w:cs="Times New Roman"/>
                <w:sz w:val="24"/>
                <w:szCs w:val="24"/>
              </w:rPr>
              <w:t xml:space="preserve">in </w:t>
            </w:r>
            <w:r w:rsidR="00834618" w:rsidRPr="00B87D28">
              <w:rPr>
                <w:rFonts w:ascii="Arial Nova Cond" w:hAnsi="Arial Nova Cond" w:cs="Times New Roman"/>
                <w:sz w:val="24"/>
                <w:szCs w:val="24"/>
              </w:rPr>
              <w:t>regime de minimis) e dalla data della domanda (</w:t>
            </w:r>
            <w:r w:rsidR="000277B8" w:rsidRPr="00B87D28">
              <w:rPr>
                <w:rFonts w:ascii="Arial Nova Cond" w:hAnsi="Arial Nova Cond" w:cs="Times New Roman"/>
                <w:sz w:val="24"/>
                <w:szCs w:val="24"/>
              </w:rPr>
              <w:t xml:space="preserve">in </w:t>
            </w:r>
            <w:r w:rsidR="00834618" w:rsidRPr="00B87D28">
              <w:rPr>
                <w:rFonts w:ascii="Arial Nova Cond" w:hAnsi="Arial Nova Cond" w:cs="Times New Roman"/>
                <w:sz w:val="24"/>
                <w:szCs w:val="24"/>
              </w:rPr>
              <w:t>regime esenzione) al 31/12/2019</w:t>
            </w:r>
          </w:p>
          <w:p w:rsidR="001B17D3" w:rsidRPr="00B87D28" w:rsidRDefault="0025328E" w:rsidP="001B17D3">
            <w:pPr>
              <w:pStyle w:val="Paragrafoelenco"/>
              <w:numPr>
                <w:ilvl w:val="0"/>
                <w:numId w:val="5"/>
              </w:numPr>
              <w:ind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 w:rsidRPr="00B87D28">
              <w:rPr>
                <w:rFonts w:ascii="Arial Nova Cond" w:hAnsi="Arial Nova Cond" w:cs="Times New Roman"/>
                <w:sz w:val="24"/>
                <w:szCs w:val="24"/>
              </w:rPr>
              <w:t>fino al 20% max (in base a cronoprogramma): da</w:t>
            </w:r>
            <w:r w:rsidR="00330C7F" w:rsidRPr="00B87D28">
              <w:rPr>
                <w:rFonts w:ascii="Arial Nova Cond" w:hAnsi="Arial Nova Cond" w:cs="Times New Roman"/>
                <w:sz w:val="24"/>
                <w:szCs w:val="24"/>
              </w:rPr>
              <w:t>ll’</w:t>
            </w:r>
            <w:r w:rsidRPr="00B87D28">
              <w:rPr>
                <w:rFonts w:ascii="Arial Nova Cond" w:hAnsi="Arial Nova Cond" w:cs="Times New Roman"/>
                <w:sz w:val="24"/>
                <w:szCs w:val="24"/>
              </w:rPr>
              <w:t xml:space="preserve"> 1/1/2020 a</w:t>
            </w:r>
            <w:r w:rsidR="00330C7F" w:rsidRPr="00B87D28">
              <w:rPr>
                <w:rFonts w:ascii="Arial Nova Cond" w:hAnsi="Arial Nova Cond" w:cs="Times New Roman"/>
                <w:sz w:val="24"/>
                <w:szCs w:val="24"/>
              </w:rPr>
              <w:t>l</w:t>
            </w:r>
            <w:r w:rsidR="00B87D28" w:rsidRPr="00B87D28">
              <w:rPr>
                <w:rFonts w:ascii="Arial Nova Cond" w:hAnsi="Arial Nova Cond" w:cs="Times New Roman"/>
                <w:sz w:val="24"/>
                <w:szCs w:val="24"/>
              </w:rPr>
              <w:t xml:space="preserve"> termine del progetto (10 mesi dalla concessione)</w:t>
            </w:r>
          </w:p>
          <w:p w:rsidR="00114D4A" w:rsidRPr="00B87D28" w:rsidRDefault="00C20A30" w:rsidP="00D118FC">
            <w:pPr>
              <w:ind w:right="-2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  <w:r w:rsidRPr="00B87D28"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2° finestra: </w:t>
            </w:r>
            <w:r w:rsidRPr="00B87D28">
              <w:rPr>
                <w:rFonts w:ascii="Arial Nova Cond" w:hAnsi="Arial Nova Cond" w:cs="Times New Roman"/>
                <w:sz w:val="24"/>
                <w:szCs w:val="24"/>
              </w:rPr>
              <w:t xml:space="preserve">da </w:t>
            </w:r>
            <w:r w:rsidR="005F682F" w:rsidRPr="00B87D28">
              <w:rPr>
                <w:rFonts w:ascii="Arial Nova Cond" w:hAnsi="Arial Nova Cond" w:cs="Times New Roman"/>
                <w:sz w:val="24"/>
                <w:szCs w:val="24"/>
              </w:rPr>
              <w:t>0</w:t>
            </w:r>
            <w:r w:rsidRPr="00B87D28">
              <w:rPr>
                <w:rFonts w:ascii="Arial Nova Cond" w:hAnsi="Arial Nova Cond" w:cs="Times New Roman"/>
                <w:sz w:val="24"/>
                <w:szCs w:val="24"/>
              </w:rPr>
              <w:t>1</w:t>
            </w:r>
            <w:r w:rsidR="005F682F" w:rsidRPr="00B87D28">
              <w:rPr>
                <w:rFonts w:ascii="Arial Nova Cond" w:hAnsi="Arial Nova Cond" w:cs="Times New Roman"/>
                <w:sz w:val="24"/>
                <w:szCs w:val="24"/>
              </w:rPr>
              <w:t>/0</w:t>
            </w:r>
            <w:r w:rsidRPr="00B87D28">
              <w:rPr>
                <w:rFonts w:ascii="Arial Nova Cond" w:hAnsi="Arial Nova Cond" w:cs="Times New Roman"/>
                <w:sz w:val="24"/>
                <w:szCs w:val="24"/>
              </w:rPr>
              <w:t>1</w:t>
            </w:r>
            <w:r w:rsidR="005F682F" w:rsidRPr="00B87D28">
              <w:rPr>
                <w:rFonts w:ascii="Arial Nova Cond" w:hAnsi="Arial Nova Cond" w:cs="Times New Roman"/>
                <w:sz w:val="24"/>
                <w:szCs w:val="24"/>
              </w:rPr>
              <w:t>/</w:t>
            </w:r>
            <w:r w:rsidRPr="00B87D28">
              <w:rPr>
                <w:rFonts w:ascii="Arial Nova Cond" w:hAnsi="Arial Nova Cond" w:cs="Times New Roman"/>
                <w:sz w:val="24"/>
                <w:szCs w:val="24"/>
              </w:rPr>
              <w:t>2020 a</w:t>
            </w:r>
            <w:r w:rsidR="005F682F" w:rsidRPr="00B87D28">
              <w:rPr>
                <w:rFonts w:ascii="Arial Nova Cond" w:hAnsi="Arial Nova Cond" w:cs="Times New Roman"/>
                <w:sz w:val="24"/>
                <w:szCs w:val="24"/>
              </w:rPr>
              <w:t>l</w:t>
            </w:r>
            <w:r w:rsidRPr="00B87D28">
              <w:rPr>
                <w:rFonts w:ascii="Arial Nova Cond" w:hAnsi="Arial Nova Cond" w:cs="Times New Roman"/>
                <w:sz w:val="24"/>
                <w:szCs w:val="24"/>
              </w:rPr>
              <w:t xml:space="preserve"> 31</w:t>
            </w:r>
            <w:r w:rsidR="005F682F" w:rsidRPr="00B87D28">
              <w:rPr>
                <w:rFonts w:ascii="Arial Nova Cond" w:hAnsi="Arial Nova Cond" w:cs="Times New Roman"/>
                <w:sz w:val="24"/>
                <w:szCs w:val="24"/>
              </w:rPr>
              <w:t>/</w:t>
            </w:r>
            <w:r w:rsidRPr="00B87D28">
              <w:rPr>
                <w:rFonts w:ascii="Arial Nova Cond" w:hAnsi="Arial Nova Cond" w:cs="Times New Roman"/>
                <w:sz w:val="24"/>
                <w:szCs w:val="24"/>
              </w:rPr>
              <w:t>12</w:t>
            </w:r>
            <w:r w:rsidR="005F682F" w:rsidRPr="00B87D28">
              <w:rPr>
                <w:rFonts w:ascii="Arial Nova Cond" w:hAnsi="Arial Nova Cond" w:cs="Times New Roman"/>
                <w:sz w:val="24"/>
                <w:szCs w:val="24"/>
              </w:rPr>
              <w:t>/</w:t>
            </w:r>
            <w:r w:rsidRPr="00B87D28">
              <w:rPr>
                <w:rFonts w:ascii="Arial Nova Cond" w:hAnsi="Arial Nova Cond" w:cs="Times New Roman"/>
                <w:sz w:val="24"/>
                <w:szCs w:val="24"/>
              </w:rPr>
              <w:t>2020</w:t>
            </w:r>
            <w:r w:rsidR="00834618" w:rsidRPr="00B87D28">
              <w:rPr>
                <w:rFonts w:ascii="Arial Nova Cond" w:hAnsi="Arial Nova Cond" w:cs="Times New Roman"/>
                <w:b/>
                <w:sz w:val="24"/>
                <w:szCs w:val="24"/>
              </w:rPr>
              <w:t xml:space="preserve"> </w:t>
            </w:r>
          </w:p>
          <w:p w:rsidR="00961D29" w:rsidRPr="00B87D28" w:rsidRDefault="00961D29" w:rsidP="00D118FC">
            <w:pPr>
              <w:ind w:right="-2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</w:p>
        </w:tc>
      </w:tr>
      <w:tr w:rsidR="00D118FC" w:rsidRPr="00650FED" w:rsidTr="002520D7">
        <w:trPr>
          <w:trHeight w:val="416"/>
        </w:trPr>
        <w:tc>
          <w:tcPr>
            <w:tcW w:w="1781" w:type="dxa"/>
          </w:tcPr>
          <w:p w:rsidR="00D118FC" w:rsidRPr="0039612A" w:rsidRDefault="00D118FC" w:rsidP="002B6761">
            <w:pPr>
              <w:ind w:right="-2"/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</w:pPr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>Termini per la rendicontazione</w:t>
            </w:r>
          </w:p>
        </w:tc>
        <w:tc>
          <w:tcPr>
            <w:tcW w:w="8851" w:type="dxa"/>
          </w:tcPr>
          <w:p w:rsidR="00B87D28" w:rsidRPr="00B87D28" w:rsidRDefault="00B87D28" w:rsidP="00B87D28">
            <w:pPr>
              <w:ind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  <w:r w:rsidRPr="00B87D28">
              <w:rPr>
                <w:rFonts w:ascii="Arial Nova Cond" w:hAnsi="Arial Nova Cond" w:cs="Times New Roman"/>
                <w:sz w:val="24"/>
                <w:szCs w:val="24"/>
              </w:rPr>
              <w:t>Entro 2 mesi successivi al completamento dei lavori</w:t>
            </w:r>
          </w:p>
          <w:p w:rsidR="00D118FC" w:rsidRPr="00B87D28" w:rsidRDefault="00D118FC" w:rsidP="00D118FC">
            <w:pPr>
              <w:ind w:right="-2"/>
              <w:jc w:val="both"/>
              <w:rPr>
                <w:rFonts w:ascii="Arial Nova Cond" w:hAnsi="Arial Nova Cond" w:cs="Times New Roman"/>
                <w:sz w:val="24"/>
                <w:szCs w:val="24"/>
              </w:rPr>
            </w:pPr>
          </w:p>
        </w:tc>
      </w:tr>
      <w:tr w:rsidR="00D118FC" w:rsidRPr="00650FED" w:rsidTr="002520D7">
        <w:tc>
          <w:tcPr>
            <w:tcW w:w="1781" w:type="dxa"/>
          </w:tcPr>
          <w:p w:rsidR="00D118FC" w:rsidRPr="002B6761" w:rsidRDefault="00D118FC" w:rsidP="002B6761">
            <w:pPr>
              <w:ind w:right="-2"/>
              <w:rPr>
                <w:rFonts w:ascii="Arial Nova Cond" w:hAnsi="Arial Nova Cond" w:cs="Times New Roman"/>
                <w:b/>
                <w:color w:val="2F5496" w:themeColor="accent1" w:themeShade="BF"/>
                <w:sz w:val="20"/>
                <w:szCs w:val="20"/>
              </w:rPr>
            </w:pPr>
            <w:r w:rsidRPr="0039612A">
              <w:rPr>
                <w:rFonts w:ascii="Arial Nova Cond" w:hAnsi="Arial Nova Cond" w:cs="Times New Roman"/>
                <w:b/>
                <w:color w:val="C00000"/>
                <w:sz w:val="20"/>
                <w:szCs w:val="20"/>
              </w:rPr>
              <w:t>Dotazione finanziaria</w:t>
            </w:r>
          </w:p>
        </w:tc>
        <w:tc>
          <w:tcPr>
            <w:tcW w:w="8851" w:type="dxa"/>
          </w:tcPr>
          <w:p w:rsidR="00D55D42" w:rsidRPr="00945692" w:rsidRDefault="000F6D20" w:rsidP="000F6D20">
            <w:pPr>
              <w:ind w:right="-2"/>
              <w:jc w:val="both"/>
              <w:rPr>
                <w:rFonts w:ascii="Arial Nova Cond" w:hAnsi="Arial Nova Cond" w:cs="Times New Roman"/>
                <w:b/>
                <w:sz w:val="24"/>
                <w:szCs w:val="24"/>
              </w:rPr>
            </w:pPr>
            <w:r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F</w:t>
            </w:r>
            <w:r w:rsidR="00555D71" w:rsidRPr="00555D71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ondo perduto</w:t>
            </w:r>
            <w:r w:rsidR="005E4EC3" w:rsidRPr="00945692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</w:t>
            </w:r>
            <w:r w:rsidR="00C9792E" w:rsidRPr="00945692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20</w:t>
            </w:r>
            <w:r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 xml:space="preserve"> Mil. </w:t>
            </w:r>
            <w:r w:rsidR="00C9792E" w:rsidRPr="00945692"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>di cui</w:t>
            </w:r>
            <w:r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  <w:t xml:space="preserve"> 3,5 Mil. nel 2019 e 16,5 Mil. nel 2020</w:t>
            </w:r>
          </w:p>
          <w:p w:rsidR="00AC1410" w:rsidRPr="00A31074" w:rsidRDefault="00555D71" w:rsidP="00A31074">
            <w:pPr>
              <w:ind w:right="-2"/>
              <w:jc w:val="both"/>
              <w:rPr>
                <w:rFonts w:ascii="Arial Nova Cond" w:eastAsia="Times New Roman" w:hAnsi="Arial Nova Cond" w:cs="Arial"/>
                <w:bCs/>
                <w:sz w:val="20"/>
                <w:szCs w:val="20"/>
                <w:lang w:eastAsia="ar-SA"/>
              </w:rPr>
            </w:pPr>
            <w:r w:rsidRPr="00555D71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Risorse per</w:t>
            </w:r>
            <w:r w:rsidR="000F6D20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 xml:space="preserve"> Garanzia: </w:t>
            </w:r>
            <w:r w:rsidRPr="00555D71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>5</w:t>
            </w:r>
            <w:r w:rsidR="000F6D20"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ar-SA"/>
              </w:rPr>
              <w:t xml:space="preserve"> Mil. </w:t>
            </w:r>
          </w:p>
        </w:tc>
      </w:tr>
    </w:tbl>
    <w:p w:rsidR="00840D9F" w:rsidRDefault="00840D9F" w:rsidP="00957BA7">
      <w:pPr>
        <w:ind w:left="567" w:right="-2"/>
        <w:jc w:val="both"/>
        <w:rPr>
          <w:rFonts w:ascii="Arial Nova Cond" w:hAnsi="Arial Nova Cond" w:cs="Arial"/>
          <w:b/>
          <w:color w:val="2F5496" w:themeColor="accent1" w:themeShade="BF"/>
          <w:sz w:val="20"/>
          <w:szCs w:val="20"/>
        </w:rPr>
        <w:sectPr w:rsidR="00840D9F" w:rsidSect="00DD521E">
          <w:pgSz w:w="11906" w:h="16838"/>
          <w:pgMar w:top="426" w:right="566" w:bottom="709" w:left="709" w:header="708" w:footer="708" w:gutter="0"/>
          <w:cols w:space="708"/>
          <w:docGrid w:linePitch="360"/>
        </w:sectPr>
      </w:pPr>
    </w:p>
    <w:p w:rsidR="0068270E" w:rsidRPr="00D63996" w:rsidRDefault="00840D9F" w:rsidP="00840D9F">
      <w:pPr>
        <w:ind w:right="-2"/>
        <w:jc w:val="center"/>
        <w:rPr>
          <w:rFonts w:ascii="Arial Nova Cond" w:hAnsi="Arial Nova Cond" w:cs="Arial"/>
          <w:b/>
          <w:color w:val="2F5496" w:themeColor="accent1" w:themeShade="BF"/>
          <w:sz w:val="36"/>
          <w:szCs w:val="36"/>
        </w:rPr>
      </w:pPr>
      <w:r w:rsidRPr="00D63996">
        <w:rPr>
          <w:rFonts w:ascii="Arial Nova Cond" w:hAnsi="Arial Nova Cond" w:cs="Arial"/>
          <w:b/>
          <w:color w:val="2F5496" w:themeColor="accent1" w:themeShade="BF"/>
          <w:sz w:val="36"/>
          <w:szCs w:val="36"/>
        </w:rPr>
        <w:lastRenderedPageBreak/>
        <w:t xml:space="preserve">Tabella riassuntiva </w:t>
      </w:r>
      <w:r w:rsidR="00D63996" w:rsidRPr="00D63996">
        <w:rPr>
          <w:rFonts w:ascii="Arial Nova Cond" w:hAnsi="Arial Nova Cond" w:cs="Arial"/>
          <w:b/>
          <w:color w:val="2F5496" w:themeColor="accent1" w:themeShade="BF"/>
          <w:sz w:val="36"/>
          <w:szCs w:val="36"/>
        </w:rPr>
        <w:t>del pacchetto agevolazioni contributi a fondo perduto + controgaranzie</w:t>
      </w:r>
    </w:p>
    <w:p w:rsidR="00957BA7" w:rsidRPr="00650FED" w:rsidRDefault="001107FE" w:rsidP="00957BA7">
      <w:pPr>
        <w:rPr>
          <w:rFonts w:ascii="Arial Nova Cond" w:hAnsi="Arial Nova Cond" w:cs="Arial"/>
          <w:b/>
          <w:sz w:val="28"/>
          <w:szCs w:val="28"/>
          <w:u w:val="single"/>
        </w:rPr>
      </w:pPr>
      <w:bookmarkStart w:id="3" w:name="_Hlk3209216"/>
      <w:r w:rsidRPr="001107FE">
        <w:rPr>
          <w:rFonts w:ascii="Arial Nova Cond" w:hAnsi="Arial Nova Cond" w:cs="Arial"/>
          <w:b/>
          <w:noProof/>
          <w:sz w:val="28"/>
          <w:szCs w:val="28"/>
          <w:u w:val="single"/>
          <w:lang w:eastAsia="it-IT"/>
        </w:rPr>
        <w:drawing>
          <wp:inline distT="0" distB="0" distL="0" distR="0">
            <wp:extent cx="6096528" cy="3429297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3"/>
    </w:p>
    <w:sectPr w:rsidR="00957BA7" w:rsidRPr="00650FED" w:rsidSect="00DD521E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B"/>
    <w:multiLevelType w:val="hybridMultilevel"/>
    <w:tmpl w:val="24E81F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96239"/>
    <w:multiLevelType w:val="hybridMultilevel"/>
    <w:tmpl w:val="42F05A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5EF5"/>
    <w:multiLevelType w:val="hybridMultilevel"/>
    <w:tmpl w:val="5366DB8C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B1983"/>
    <w:multiLevelType w:val="hybridMultilevel"/>
    <w:tmpl w:val="B08ED254"/>
    <w:lvl w:ilvl="0" w:tplc="7F08F8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E59B5"/>
    <w:multiLevelType w:val="hybridMultilevel"/>
    <w:tmpl w:val="1C7E8C3E"/>
    <w:lvl w:ilvl="0" w:tplc="A11AF2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5102D"/>
    <w:multiLevelType w:val="hybridMultilevel"/>
    <w:tmpl w:val="03A055B8"/>
    <w:lvl w:ilvl="0" w:tplc="CEF2A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31DA3"/>
    <w:multiLevelType w:val="hybridMultilevel"/>
    <w:tmpl w:val="FE48DA5C"/>
    <w:lvl w:ilvl="0" w:tplc="88B06DF8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  <w:b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D1D4A"/>
    <w:multiLevelType w:val="hybridMultilevel"/>
    <w:tmpl w:val="5D2234B0"/>
    <w:lvl w:ilvl="0" w:tplc="BE36BF7C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821F8"/>
    <w:multiLevelType w:val="hybridMultilevel"/>
    <w:tmpl w:val="FFD8CDC2"/>
    <w:lvl w:ilvl="0" w:tplc="1D9E89E8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B5F18"/>
    <w:multiLevelType w:val="hybridMultilevel"/>
    <w:tmpl w:val="6B96BC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F32F6"/>
    <w:multiLevelType w:val="hybridMultilevel"/>
    <w:tmpl w:val="6A48AA86"/>
    <w:lvl w:ilvl="0" w:tplc="9482DAB2">
      <w:start w:val="4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7BA7"/>
    <w:rsid w:val="0000459B"/>
    <w:rsid w:val="0000765C"/>
    <w:rsid w:val="00007D3A"/>
    <w:rsid w:val="0001716F"/>
    <w:rsid w:val="000277B8"/>
    <w:rsid w:val="0003056B"/>
    <w:rsid w:val="000348F3"/>
    <w:rsid w:val="00040D59"/>
    <w:rsid w:val="00046D1A"/>
    <w:rsid w:val="000800D2"/>
    <w:rsid w:val="00080F09"/>
    <w:rsid w:val="00097B1C"/>
    <w:rsid w:val="000B1E1A"/>
    <w:rsid w:val="000D26A8"/>
    <w:rsid w:val="000F058A"/>
    <w:rsid w:val="000F6D20"/>
    <w:rsid w:val="000F75E1"/>
    <w:rsid w:val="00110400"/>
    <w:rsid w:val="001107FE"/>
    <w:rsid w:val="00114D4A"/>
    <w:rsid w:val="00142459"/>
    <w:rsid w:val="00153C9A"/>
    <w:rsid w:val="0017537C"/>
    <w:rsid w:val="00197B60"/>
    <w:rsid w:val="001B17D3"/>
    <w:rsid w:val="001C34C6"/>
    <w:rsid w:val="001D6131"/>
    <w:rsid w:val="001E5BEC"/>
    <w:rsid w:val="00203397"/>
    <w:rsid w:val="00203F24"/>
    <w:rsid w:val="00211545"/>
    <w:rsid w:val="00226E72"/>
    <w:rsid w:val="00227853"/>
    <w:rsid w:val="00230A0D"/>
    <w:rsid w:val="002520D7"/>
    <w:rsid w:val="0025328E"/>
    <w:rsid w:val="0025537D"/>
    <w:rsid w:val="002664C8"/>
    <w:rsid w:val="00270665"/>
    <w:rsid w:val="00287132"/>
    <w:rsid w:val="00292FD3"/>
    <w:rsid w:val="002B082A"/>
    <w:rsid w:val="002B3B3A"/>
    <w:rsid w:val="002B6761"/>
    <w:rsid w:val="002C506B"/>
    <w:rsid w:val="002D4831"/>
    <w:rsid w:val="002E537D"/>
    <w:rsid w:val="002F0CB9"/>
    <w:rsid w:val="002F6DE2"/>
    <w:rsid w:val="0031454F"/>
    <w:rsid w:val="00325EB7"/>
    <w:rsid w:val="00330C7F"/>
    <w:rsid w:val="00341E4B"/>
    <w:rsid w:val="00343A63"/>
    <w:rsid w:val="00361532"/>
    <w:rsid w:val="0039612A"/>
    <w:rsid w:val="003A147F"/>
    <w:rsid w:val="003A2F41"/>
    <w:rsid w:val="003B24C6"/>
    <w:rsid w:val="003B661A"/>
    <w:rsid w:val="003C55CD"/>
    <w:rsid w:val="003C793E"/>
    <w:rsid w:val="003D45D1"/>
    <w:rsid w:val="0041340F"/>
    <w:rsid w:val="0041411C"/>
    <w:rsid w:val="0043403E"/>
    <w:rsid w:val="00450CD5"/>
    <w:rsid w:val="00451565"/>
    <w:rsid w:val="00460F6B"/>
    <w:rsid w:val="00465D83"/>
    <w:rsid w:val="00467A92"/>
    <w:rsid w:val="00472D95"/>
    <w:rsid w:val="00485EC2"/>
    <w:rsid w:val="00486D9A"/>
    <w:rsid w:val="004A67CD"/>
    <w:rsid w:val="004B7568"/>
    <w:rsid w:val="004D0D35"/>
    <w:rsid w:val="005164E2"/>
    <w:rsid w:val="00523DFD"/>
    <w:rsid w:val="0053554F"/>
    <w:rsid w:val="00540C9B"/>
    <w:rsid w:val="00554076"/>
    <w:rsid w:val="00555D71"/>
    <w:rsid w:val="00571951"/>
    <w:rsid w:val="0057569F"/>
    <w:rsid w:val="00584648"/>
    <w:rsid w:val="00590143"/>
    <w:rsid w:val="00595F4F"/>
    <w:rsid w:val="00597019"/>
    <w:rsid w:val="005A14E3"/>
    <w:rsid w:val="005A35CD"/>
    <w:rsid w:val="005A361A"/>
    <w:rsid w:val="005B696F"/>
    <w:rsid w:val="005C53B7"/>
    <w:rsid w:val="005E3DE8"/>
    <w:rsid w:val="005E4EC3"/>
    <w:rsid w:val="005E5728"/>
    <w:rsid w:val="005E75E6"/>
    <w:rsid w:val="005F682F"/>
    <w:rsid w:val="00634741"/>
    <w:rsid w:val="00641E9B"/>
    <w:rsid w:val="0068270E"/>
    <w:rsid w:val="00683537"/>
    <w:rsid w:val="00685306"/>
    <w:rsid w:val="00692F11"/>
    <w:rsid w:val="006B181E"/>
    <w:rsid w:val="006B7B40"/>
    <w:rsid w:val="006C0F41"/>
    <w:rsid w:val="006C6D59"/>
    <w:rsid w:val="006D36CA"/>
    <w:rsid w:val="006F3F0D"/>
    <w:rsid w:val="00717437"/>
    <w:rsid w:val="00726577"/>
    <w:rsid w:val="00731BD8"/>
    <w:rsid w:val="0073228E"/>
    <w:rsid w:val="00757847"/>
    <w:rsid w:val="00776638"/>
    <w:rsid w:val="00783C4F"/>
    <w:rsid w:val="007924D3"/>
    <w:rsid w:val="007A38B3"/>
    <w:rsid w:val="007A438A"/>
    <w:rsid w:val="007A4EEB"/>
    <w:rsid w:val="007C4BB8"/>
    <w:rsid w:val="007C5CD5"/>
    <w:rsid w:val="007D3ED9"/>
    <w:rsid w:val="007E6483"/>
    <w:rsid w:val="007F54DB"/>
    <w:rsid w:val="008019CA"/>
    <w:rsid w:val="008338F4"/>
    <w:rsid w:val="00834618"/>
    <w:rsid w:val="00840D9F"/>
    <w:rsid w:val="00861640"/>
    <w:rsid w:val="008627A0"/>
    <w:rsid w:val="00867984"/>
    <w:rsid w:val="008A506C"/>
    <w:rsid w:val="008B4152"/>
    <w:rsid w:val="008C5A89"/>
    <w:rsid w:val="008C6229"/>
    <w:rsid w:val="008D04B8"/>
    <w:rsid w:val="008E497D"/>
    <w:rsid w:val="009306E1"/>
    <w:rsid w:val="0093206B"/>
    <w:rsid w:val="009452BC"/>
    <w:rsid w:val="00945692"/>
    <w:rsid w:val="009560E1"/>
    <w:rsid w:val="00957BA7"/>
    <w:rsid w:val="00961D29"/>
    <w:rsid w:val="00987E96"/>
    <w:rsid w:val="00990789"/>
    <w:rsid w:val="009A010D"/>
    <w:rsid w:val="009B2B93"/>
    <w:rsid w:val="009B6BDA"/>
    <w:rsid w:val="009C5FA1"/>
    <w:rsid w:val="009D0933"/>
    <w:rsid w:val="009F34A6"/>
    <w:rsid w:val="00A13692"/>
    <w:rsid w:val="00A309D5"/>
    <w:rsid w:val="00A31074"/>
    <w:rsid w:val="00A51ED3"/>
    <w:rsid w:val="00A826EC"/>
    <w:rsid w:val="00A90E36"/>
    <w:rsid w:val="00A94FCC"/>
    <w:rsid w:val="00A96587"/>
    <w:rsid w:val="00AB068B"/>
    <w:rsid w:val="00AC1410"/>
    <w:rsid w:val="00AC3C8D"/>
    <w:rsid w:val="00AD146D"/>
    <w:rsid w:val="00AD2D10"/>
    <w:rsid w:val="00AF50EF"/>
    <w:rsid w:val="00AF60D7"/>
    <w:rsid w:val="00AF6A5E"/>
    <w:rsid w:val="00B2739C"/>
    <w:rsid w:val="00B57F34"/>
    <w:rsid w:val="00B649AE"/>
    <w:rsid w:val="00B73FED"/>
    <w:rsid w:val="00B83CFD"/>
    <w:rsid w:val="00B87057"/>
    <w:rsid w:val="00B87D28"/>
    <w:rsid w:val="00BB08C9"/>
    <w:rsid w:val="00BB43AC"/>
    <w:rsid w:val="00BB552E"/>
    <w:rsid w:val="00BB6AC0"/>
    <w:rsid w:val="00BC0EB7"/>
    <w:rsid w:val="00BC5AFB"/>
    <w:rsid w:val="00BE084A"/>
    <w:rsid w:val="00BE10BB"/>
    <w:rsid w:val="00BE2A96"/>
    <w:rsid w:val="00BE74AA"/>
    <w:rsid w:val="00C00D95"/>
    <w:rsid w:val="00C04D59"/>
    <w:rsid w:val="00C15E08"/>
    <w:rsid w:val="00C20A30"/>
    <w:rsid w:val="00C24E26"/>
    <w:rsid w:val="00C3232B"/>
    <w:rsid w:val="00C34EF5"/>
    <w:rsid w:val="00C36401"/>
    <w:rsid w:val="00C37CC0"/>
    <w:rsid w:val="00C42F05"/>
    <w:rsid w:val="00C96778"/>
    <w:rsid w:val="00C9792E"/>
    <w:rsid w:val="00C97BC5"/>
    <w:rsid w:val="00CA1D64"/>
    <w:rsid w:val="00CA5936"/>
    <w:rsid w:val="00CC77F6"/>
    <w:rsid w:val="00CD5016"/>
    <w:rsid w:val="00CF1E52"/>
    <w:rsid w:val="00CF5202"/>
    <w:rsid w:val="00D07E9C"/>
    <w:rsid w:val="00D118FC"/>
    <w:rsid w:val="00D13ADE"/>
    <w:rsid w:val="00D159DE"/>
    <w:rsid w:val="00D30B05"/>
    <w:rsid w:val="00D3385B"/>
    <w:rsid w:val="00D33F9B"/>
    <w:rsid w:val="00D34153"/>
    <w:rsid w:val="00D55D42"/>
    <w:rsid w:val="00D63996"/>
    <w:rsid w:val="00D66F1B"/>
    <w:rsid w:val="00D706DE"/>
    <w:rsid w:val="00D7507A"/>
    <w:rsid w:val="00D81A72"/>
    <w:rsid w:val="00D914E5"/>
    <w:rsid w:val="00DD521E"/>
    <w:rsid w:val="00DE75F3"/>
    <w:rsid w:val="00DF3EA5"/>
    <w:rsid w:val="00E16403"/>
    <w:rsid w:val="00E2346B"/>
    <w:rsid w:val="00E26044"/>
    <w:rsid w:val="00E4466F"/>
    <w:rsid w:val="00E63E17"/>
    <w:rsid w:val="00E74F11"/>
    <w:rsid w:val="00E85158"/>
    <w:rsid w:val="00E94858"/>
    <w:rsid w:val="00EA78EF"/>
    <w:rsid w:val="00EB0191"/>
    <w:rsid w:val="00EB0739"/>
    <w:rsid w:val="00EB4207"/>
    <w:rsid w:val="00EB76D7"/>
    <w:rsid w:val="00EC0CDF"/>
    <w:rsid w:val="00ED7370"/>
    <w:rsid w:val="00EF0547"/>
    <w:rsid w:val="00EF5BC7"/>
    <w:rsid w:val="00EF6424"/>
    <w:rsid w:val="00EF6BEB"/>
    <w:rsid w:val="00F037F1"/>
    <w:rsid w:val="00F1360D"/>
    <w:rsid w:val="00F350A5"/>
    <w:rsid w:val="00F439E0"/>
    <w:rsid w:val="00F50A4C"/>
    <w:rsid w:val="00F54D50"/>
    <w:rsid w:val="00F7767F"/>
    <w:rsid w:val="00F97E86"/>
    <w:rsid w:val="00FB41B8"/>
    <w:rsid w:val="00FC7B82"/>
    <w:rsid w:val="00FE1325"/>
    <w:rsid w:val="00FE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ova Cond" w:eastAsiaTheme="minorHAnsi" w:hAnsi="Arial Nova C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BA7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57BA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57BA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Pappacena Andrea</dc:creator>
  <cp:lastModifiedBy>stefano.cassi</cp:lastModifiedBy>
  <cp:revision>2</cp:revision>
  <dcterms:created xsi:type="dcterms:W3CDTF">2019-08-22T10:22:00Z</dcterms:created>
  <dcterms:modified xsi:type="dcterms:W3CDTF">2019-08-22T10:22:00Z</dcterms:modified>
</cp:coreProperties>
</file>