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FB10D" w14:textId="1EB13007" w:rsidR="00C916F8" w:rsidRDefault="00C916F8" w:rsidP="00D60E53">
      <w:pPr>
        <w:rPr>
          <w:rFonts w:cs="Arial"/>
          <w:b/>
          <w:color w:val="2F5496" w:themeColor="accent1" w:themeShade="BF"/>
          <w:sz w:val="24"/>
          <w:szCs w:val="24"/>
        </w:rPr>
      </w:pPr>
      <w:bookmarkStart w:id="0" w:name="_Hlk3991344"/>
      <w:bookmarkStart w:id="1" w:name="_Hlk5887106"/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4E4F0D4C" wp14:editId="323D8069">
            <wp:simplePos x="0" y="0"/>
            <wp:positionH relativeFrom="column">
              <wp:posOffset>1637665</wp:posOffset>
            </wp:positionH>
            <wp:positionV relativeFrom="paragraph">
              <wp:posOffset>-201295</wp:posOffset>
            </wp:positionV>
            <wp:extent cx="3558540" cy="538693"/>
            <wp:effectExtent l="0" t="0" r="3810" b="0"/>
            <wp:wrapNone/>
            <wp:docPr id="3" name="Immagine 3" descr="C:\Users\pappacena_a\AppData\Local\Microsoft\Windows\Temporary Internet Files\Content.IE5\ENKTXFDR\Por_Fesr_ER_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pacena_a\AppData\Local\Microsoft\Windows\Temporary Internet Files\Content.IE5\ENKTXFDR\Por_Fesr_ER_logh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53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D41B7" w14:textId="26506374" w:rsidR="00EF2A78" w:rsidRPr="00650FED" w:rsidRDefault="00847C42" w:rsidP="00D60E53">
      <w:pPr>
        <w:rPr>
          <w:rFonts w:ascii="Arial Nova Cond" w:hAnsi="Arial Nova Cond" w:cs="Arial"/>
          <w:b/>
          <w:color w:val="2F5496" w:themeColor="accent1" w:themeShade="BF"/>
          <w:sz w:val="24"/>
          <w:szCs w:val="24"/>
        </w:rPr>
      </w:pPr>
      <w:r w:rsidRPr="00650FED">
        <w:rPr>
          <w:rFonts w:ascii="Arial Nova Cond" w:hAnsi="Arial Nova Cond" w:cs="Arial"/>
          <w:b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DB591" wp14:editId="4639C020">
                <wp:simplePos x="0" y="0"/>
                <wp:positionH relativeFrom="page">
                  <wp:posOffset>1036955</wp:posOffset>
                </wp:positionH>
                <wp:positionV relativeFrom="paragraph">
                  <wp:posOffset>213995</wp:posOffset>
                </wp:positionV>
                <wp:extent cx="5563577" cy="918503"/>
                <wp:effectExtent l="63500" t="38100" r="62865" b="72390"/>
                <wp:wrapNone/>
                <wp:docPr id="1" name="Rettangolo con due angoli in diagonale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3577" cy="918503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DE5AF6" w14:textId="77777777" w:rsidR="00B42612" w:rsidRDefault="004D49EF" w:rsidP="00801CE3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uppressAutoHyphens/>
                              <w:spacing w:after="113" w:line="240" w:lineRule="auto"/>
                              <w:jc w:val="center"/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aps/>
                                <w:color w:val="000000" w:themeColor="text1"/>
                                <w:sz w:val="28"/>
                                <w:szCs w:val="28"/>
                                <w:lang w:eastAsia="ar-S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6566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aps/>
                                <w:color w:val="000000" w:themeColor="text1"/>
                                <w:sz w:val="28"/>
                                <w:szCs w:val="28"/>
                                <w:lang w:eastAsia="ar-S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Bando</w:t>
                            </w:r>
                          </w:p>
                          <w:p w14:paraId="58E121DB" w14:textId="0C3553D9" w:rsidR="008F5F4E" w:rsidRPr="00EE0D23" w:rsidRDefault="004D49EF" w:rsidP="00801CE3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uppressAutoHyphens/>
                              <w:spacing w:after="113" w:line="240" w:lineRule="auto"/>
                              <w:jc w:val="center"/>
                              <w:rPr>
                                <w:rFonts w:ascii="Arial Nova Cond" w:hAnsi="Arial Nova Cond"/>
                                <w:b/>
                                <w:color w:val="1F3864" w:themeColor="accent1" w:themeShade="80"/>
                                <w:sz w:val="32"/>
                                <w:szCs w:val="24"/>
                              </w:rPr>
                            </w:pPr>
                            <w:r w:rsidRPr="00806566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aps/>
                                <w:color w:val="000000" w:themeColor="text1"/>
                                <w:sz w:val="28"/>
                                <w:szCs w:val="28"/>
                                <w:lang w:eastAsia="ar-S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 la valorizzazione delle produzioni artigianali artistiche e tradizionali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DB591" id="Rettangolo con due angoli in diagonale arrotondati 1" o:spid="_x0000_s1026" style="position:absolute;margin-left:81.65pt;margin-top:16.85pt;width:438.1pt;height:72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563577,9185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" adj="-11796480,,5400" path="m153087,l5563577,r,l5563577,765416v,84548,-68539,153087,-153087,153087l,918503r,l,153087c,68539,68539,,153087,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shadow on="t" color="black" opacity="41287f" offset="0,1.5pt"/>
                <v:formulas/>
                <v:path arrowok="t" o:connecttype="custom" o:connectlocs="153087,0;5563577,0;5563577,0;5563577,765416;5410490,918503;0,918503;0,918503;0,153087;153087,0" o:connectangles="0,0,0,0,0,0,0,0,0" textboxrect="0,0,5563577,918503"/>
                <v:textbox>
                  <w:txbxContent>
                    <w:p w14:paraId="74DE5AF6" w14:textId="77777777" w:rsidR="00B42612" w:rsidRDefault="004D49EF" w:rsidP="00801CE3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suppressAutoHyphens/>
                        <w:spacing w:after="113" w:line="240" w:lineRule="auto"/>
                        <w:jc w:val="center"/>
                        <w:rPr>
                          <w:rFonts w:ascii="Arial" w:eastAsia="ヒラギノ角ゴ Pro W3" w:hAnsi="Arial" w:cs="Arial"/>
                          <w:b/>
                          <w:bCs/>
                          <w:caps/>
                          <w:color w:val="000000" w:themeColor="text1"/>
                          <w:sz w:val="28"/>
                          <w:szCs w:val="28"/>
                          <w:lang w:eastAsia="ar-S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6566">
                        <w:rPr>
                          <w:rFonts w:ascii="Arial" w:eastAsia="ヒラギノ角ゴ Pro W3" w:hAnsi="Arial" w:cs="Arial"/>
                          <w:b/>
                          <w:bCs/>
                          <w:caps/>
                          <w:color w:val="000000" w:themeColor="text1"/>
                          <w:sz w:val="28"/>
                          <w:szCs w:val="28"/>
                          <w:lang w:eastAsia="ar-S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Bando</w:t>
                      </w:r>
                    </w:p>
                    <w:p w14:paraId="58E121DB" w14:textId="0C3553D9" w:rsidR="008F5F4E" w:rsidRPr="00EE0D23" w:rsidRDefault="004D49EF" w:rsidP="00801CE3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suppressAutoHyphens/>
                        <w:spacing w:after="113" w:line="240" w:lineRule="auto"/>
                        <w:jc w:val="center"/>
                        <w:rPr>
                          <w:rFonts w:ascii="Arial Nova Cond" w:hAnsi="Arial Nova Cond"/>
                          <w:b/>
                          <w:color w:val="1F3864" w:themeColor="accent1" w:themeShade="80"/>
                          <w:sz w:val="32"/>
                          <w:szCs w:val="24"/>
                        </w:rPr>
                      </w:pPr>
                      <w:r w:rsidRPr="00806566">
                        <w:rPr>
                          <w:rFonts w:ascii="Arial" w:eastAsia="ヒラギノ角ゴ Pro W3" w:hAnsi="Arial" w:cs="Arial"/>
                          <w:b/>
                          <w:bCs/>
                          <w:caps/>
                          <w:color w:val="000000" w:themeColor="text1"/>
                          <w:sz w:val="28"/>
                          <w:szCs w:val="28"/>
                          <w:lang w:eastAsia="ar-S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 la valorizzazione delle produzioni artigianali artistiche e tradizionali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E2" w14:textId="6CB63D09" w:rsidR="00C916F8" w:rsidRPr="00650FED" w:rsidRDefault="00C916F8" w:rsidP="00D60E53">
      <w:pPr>
        <w:rPr>
          <w:rFonts w:ascii="Arial Nova Cond" w:hAnsi="Arial Nova Cond" w:cs="Arial"/>
          <w:b/>
          <w:color w:val="2F5496" w:themeColor="accent1" w:themeShade="BF"/>
          <w:sz w:val="24"/>
          <w:szCs w:val="24"/>
        </w:rPr>
      </w:pPr>
    </w:p>
    <w:p w14:paraId="382B0505" w14:textId="4068F078" w:rsidR="00C916F8" w:rsidRPr="00650FED" w:rsidRDefault="00C916F8" w:rsidP="00D60E53">
      <w:pPr>
        <w:rPr>
          <w:rFonts w:ascii="Arial Nova Cond" w:hAnsi="Arial Nova Cond" w:cs="Arial"/>
          <w:b/>
          <w:color w:val="2F5496" w:themeColor="accent1" w:themeShade="BF"/>
          <w:sz w:val="24"/>
          <w:szCs w:val="24"/>
        </w:rPr>
      </w:pPr>
    </w:p>
    <w:p w14:paraId="51E47ACC" w14:textId="0A2F3229" w:rsidR="00B71FF1" w:rsidRDefault="00B71FF1" w:rsidP="00E373AC">
      <w:pPr>
        <w:ind w:right="-2"/>
        <w:jc w:val="center"/>
        <w:rPr>
          <w:rFonts w:ascii="Arial Nova Cond" w:hAnsi="Arial Nova Cond" w:cs="Arial"/>
          <w:b/>
          <w:color w:val="2F5496" w:themeColor="accent1" w:themeShade="BF"/>
          <w:sz w:val="32"/>
          <w:szCs w:val="24"/>
        </w:rPr>
      </w:pPr>
    </w:p>
    <w:p w14:paraId="09EB903A" w14:textId="4320E025" w:rsidR="00C916F8" w:rsidRDefault="00C916F8" w:rsidP="00E373AC">
      <w:pPr>
        <w:ind w:right="-2"/>
        <w:jc w:val="center"/>
        <w:rPr>
          <w:rFonts w:ascii="Arial Nova Cond" w:hAnsi="Arial Nova Cond" w:cs="Arial"/>
          <w:b/>
          <w:color w:val="2F5496" w:themeColor="accent1" w:themeShade="BF"/>
          <w:sz w:val="32"/>
          <w:szCs w:val="24"/>
        </w:rPr>
      </w:pPr>
      <w:r w:rsidRPr="00650FED">
        <w:rPr>
          <w:rFonts w:ascii="Arial Nova Cond" w:hAnsi="Arial Nova Cond" w:cs="Arial"/>
          <w:b/>
          <w:color w:val="2F5496" w:themeColor="accent1" w:themeShade="BF"/>
          <w:sz w:val="32"/>
          <w:szCs w:val="24"/>
        </w:rPr>
        <w:t>SCHEDA SINTETICA</w:t>
      </w:r>
    </w:p>
    <w:tbl>
      <w:tblPr>
        <w:tblStyle w:val="Grigliatabella"/>
        <w:tblW w:w="10632" w:type="dxa"/>
        <w:tblInd w:w="-147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E373AC" w:rsidRPr="00650FED" w14:paraId="2ECAD6D0" w14:textId="77777777" w:rsidTr="00C91C0C">
        <w:trPr>
          <w:trHeight w:val="574"/>
        </w:trPr>
        <w:tc>
          <w:tcPr>
            <w:tcW w:w="2694" w:type="dxa"/>
          </w:tcPr>
          <w:p w14:paraId="62C72A3E" w14:textId="089C25AA" w:rsidR="00E373AC" w:rsidRPr="00650FED" w:rsidRDefault="00E373AC" w:rsidP="00E373AC">
            <w:pPr>
              <w:ind w:right="-2"/>
              <w:jc w:val="both"/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</w:pPr>
            <w:r w:rsidRPr="00650FED"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  <w:t xml:space="preserve">Base giuridica </w:t>
            </w:r>
          </w:p>
        </w:tc>
        <w:tc>
          <w:tcPr>
            <w:tcW w:w="7938" w:type="dxa"/>
          </w:tcPr>
          <w:p w14:paraId="0DAC872F" w14:textId="31DF28A7" w:rsidR="006F1035" w:rsidRPr="00650FED" w:rsidRDefault="00E373AC" w:rsidP="00A47605">
            <w:pPr>
              <w:ind w:right="-2"/>
              <w:rPr>
                <w:rFonts w:ascii="Arial Nova Cond" w:hAnsi="Arial Nova Cond" w:cs="Times New Roman"/>
                <w:sz w:val="24"/>
                <w:szCs w:val="24"/>
              </w:rPr>
            </w:pPr>
            <w:r w:rsidRPr="00650FED">
              <w:rPr>
                <w:rFonts w:ascii="Arial Nova Cond" w:hAnsi="Arial Nova Cond" w:cs="Times New Roman"/>
                <w:b/>
                <w:sz w:val="24"/>
                <w:szCs w:val="24"/>
              </w:rPr>
              <w:t>Azion</w:t>
            </w:r>
            <w:r w:rsidR="00650FED" w:rsidRPr="00650FED">
              <w:rPr>
                <w:rFonts w:ascii="Arial Nova Cond" w:hAnsi="Arial Nova Cond" w:cs="Times New Roman"/>
                <w:b/>
                <w:sz w:val="24"/>
                <w:szCs w:val="24"/>
              </w:rPr>
              <w:t>i</w:t>
            </w:r>
            <w:r w:rsidRPr="00650FED">
              <w:rPr>
                <w:rFonts w:ascii="Arial Nova Cond" w:hAnsi="Arial Nova Cond" w:cs="Times New Roman"/>
                <w:b/>
                <w:sz w:val="24"/>
                <w:szCs w:val="24"/>
              </w:rPr>
              <w:t xml:space="preserve"> 3.</w:t>
            </w:r>
            <w:r w:rsidR="00650FED" w:rsidRPr="00650FED">
              <w:rPr>
                <w:rFonts w:ascii="Arial Nova Cond" w:hAnsi="Arial Nova Cond" w:cs="Times New Roman"/>
                <w:b/>
                <w:sz w:val="24"/>
                <w:szCs w:val="24"/>
              </w:rPr>
              <w:t>3.2 e 3.3.4</w:t>
            </w:r>
            <w:r w:rsidRPr="00650FED">
              <w:rPr>
                <w:rFonts w:ascii="Arial Nova Cond" w:hAnsi="Arial Nova Cond" w:cs="Times New Roman"/>
                <w:b/>
                <w:sz w:val="24"/>
                <w:szCs w:val="24"/>
              </w:rPr>
              <w:t xml:space="preserve"> del POR FESR 2014</w:t>
            </w:r>
            <w:r w:rsidR="00B42612">
              <w:rPr>
                <w:rFonts w:ascii="Arial Nova Cond" w:hAnsi="Arial Nova Cond" w:cs="Times New Roman"/>
                <w:b/>
                <w:sz w:val="24"/>
                <w:szCs w:val="24"/>
              </w:rPr>
              <w:t>-</w:t>
            </w:r>
            <w:r w:rsidRPr="00650FED">
              <w:rPr>
                <w:rFonts w:ascii="Arial Nova Cond" w:hAnsi="Arial Nova Cond" w:cs="Times New Roman"/>
                <w:b/>
                <w:sz w:val="24"/>
                <w:szCs w:val="24"/>
              </w:rPr>
              <w:t>2020</w:t>
            </w:r>
          </w:p>
        </w:tc>
      </w:tr>
      <w:tr w:rsidR="00E373AC" w:rsidRPr="00650FED" w14:paraId="3093C73F" w14:textId="77777777" w:rsidTr="00B50845">
        <w:trPr>
          <w:trHeight w:val="1495"/>
        </w:trPr>
        <w:tc>
          <w:tcPr>
            <w:tcW w:w="2694" w:type="dxa"/>
          </w:tcPr>
          <w:p w14:paraId="369FC101" w14:textId="0D2EF7B2" w:rsidR="00E373AC" w:rsidRPr="00650FED" w:rsidRDefault="00E373AC" w:rsidP="00E373AC">
            <w:pPr>
              <w:ind w:right="-2"/>
              <w:jc w:val="both"/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</w:pPr>
            <w:r w:rsidRPr="00650FED"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  <w:t>Finalità</w:t>
            </w:r>
          </w:p>
        </w:tc>
        <w:tc>
          <w:tcPr>
            <w:tcW w:w="7938" w:type="dxa"/>
          </w:tcPr>
          <w:p w14:paraId="29BC1C3B" w14:textId="393383A6" w:rsidR="00FE132C" w:rsidRPr="00DA03EA" w:rsidRDefault="00E16807" w:rsidP="00B50845">
            <w:pPr>
              <w:suppressAutoHyphens/>
              <w:spacing w:before="120" w:after="120"/>
              <w:jc w:val="both"/>
              <w:rPr>
                <w:rFonts w:ascii="Arial Nova" w:eastAsia="Times New Roman" w:hAnsi="Arial Nova" w:cs="Arial"/>
                <w:color w:val="323E4F" w:themeColor="text2" w:themeShade="BF"/>
                <w:lang w:eastAsia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03EA">
              <w:rPr>
                <w:rFonts w:ascii="Arial Nova Cond" w:hAnsi="Arial Nova Cond" w:cs="Times New Roman"/>
                <w:sz w:val="24"/>
                <w:szCs w:val="24"/>
              </w:rPr>
              <w:t xml:space="preserve">Il presente bando ha l’obiettivo </w:t>
            </w:r>
            <w:r w:rsidR="0053408F" w:rsidRPr="00DA03EA">
              <w:rPr>
                <w:rFonts w:ascii="Arial Nova Cond" w:hAnsi="Arial Nova Cond" w:cs="Times New Roman"/>
                <w:sz w:val="24"/>
                <w:szCs w:val="24"/>
              </w:rPr>
              <w:t xml:space="preserve">di </w:t>
            </w:r>
            <w:r w:rsidR="00B00C20" w:rsidRPr="00DA03EA">
              <w:rPr>
                <w:rFonts w:ascii="Arial Nova Cond" w:hAnsi="Arial Nova Cond" w:cs="Times New Roman"/>
                <w:sz w:val="24"/>
                <w:szCs w:val="24"/>
              </w:rPr>
              <w:t>valorizza</w:t>
            </w:r>
            <w:r w:rsidR="0053408F" w:rsidRPr="00DA03EA">
              <w:rPr>
                <w:rFonts w:ascii="Arial Nova Cond" w:hAnsi="Arial Nova Cond" w:cs="Times New Roman"/>
                <w:sz w:val="24"/>
                <w:szCs w:val="24"/>
              </w:rPr>
              <w:t xml:space="preserve">re </w:t>
            </w:r>
            <w:r w:rsidR="00526C8E" w:rsidRPr="00DA03EA">
              <w:rPr>
                <w:rFonts w:ascii="Arial Nova Cond" w:hAnsi="Arial Nova Cond" w:cs="Times New Roman"/>
                <w:sz w:val="24"/>
                <w:szCs w:val="24"/>
              </w:rPr>
              <w:t xml:space="preserve">e promuovere </w:t>
            </w:r>
            <w:r w:rsidR="0053408F" w:rsidRPr="00DA03EA">
              <w:rPr>
                <w:rFonts w:ascii="Arial Nova Cond" w:hAnsi="Arial Nova Cond" w:cs="Times New Roman"/>
                <w:sz w:val="24"/>
                <w:szCs w:val="24"/>
              </w:rPr>
              <w:t>l</w:t>
            </w:r>
            <w:r w:rsidR="00B00C20" w:rsidRPr="00DA03EA">
              <w:rPr>
                <w:rFonts w:ascii="Arial Nova Cond" w:hAnsi="Arial Nova Cond" w:cs="Times New Roman"/>
                <w:sz w:val="24"/>
                <w:szCs w:val="24"/>
              </w:rPr>
              <w:t xml:space="preserve">e attività artigianali </w:t>
            </w:r>
            <w:r w:rsidR="0053408F" w:rsidRPr="00DA03EA">
              <w:rPr>
                <w:rFonts w:ascii="Arial Nova Cond" w:hAnsi="Arial Nova Cond" w:cs="Times New Roman"/>
                <w:sz w:val="24"/>
                <w:szCs w:val="24"/>
              </w:rPr>
              <w:t>e commerc</w:t>
            </w:r>
            <w:r w:rsidR="00D154BB" w:rsidRPr="00DA03EA">
              <w:rPr>
                <w:rFonts w:ascii="Arial Nova Cond" w:hAnsi="Arial Nova Cond" w:cs="Times New Roman"/>
                <w:sz w:val="24"/>
                <w:szCs w:val="24"/>
              </w:rPr>
              <w:t>ia</w:t>
            </w:r>
            <w:r w:rsidR="0053408F" w:rsidRPr="00DA03EA">
              <w:rPr>
                <w:rFonts w:ascii="Arial Nova Cond" w:hAnsi="Arial Nova Cond" w:cs="Times New Roman"/>
                <w:sz w:val="24"/>
                <w:szCs w:val="24"/>
              </w:rPr>
              <w:t xml:space="preserve">li </w:t>
            </w:r>
            <w:r w:rsidR="00B00C20" w:rsidRPr="00DA03EA">
              <w:rPr>
                <w:rFonts w:ascii="Arial Nova Cond" w:hAnsi="Arial Nova Cond" w:cs="Times New Roman"/>
                <w:sz w:val="24"/>
                <w:szCs w:val="24"/>
              </w:rPr>
              <w:t>aventi valore storico</w:t>
            </w:r>
            <w:r w:rsidR="00B94F44" w:rsidRPr="00DA03EA">
              <w:rPr>
                <w:rFonts w:ascii="Arial Nova Cond" w:hAnsi="Arial Nova Cond" w:cs="Times New Roman"/>
                <w:sz w:val="24"/>
                <w:szCs w:val="24"/>
              </w:rPr>
              <w:t xml:space="preserve"> e/o</w:t>
            </w:r>
            <w:r w:rsidR="00B00C20" w:rsidRPr="00DA03EA">
              <w:rPr>
                <w:rFonts w:ascii="Arial Nova Cond" w:hAnsi="Arial Nova Cond" w:cs="Times New Roman"/>
                <w:sz w:val="24"/>
                <w:szCs w:val="24"/>
              </w:rPr>
              <w:t xml:space="preserve"> artistico, </w:t>
            </w:r>
            <w:r w:rsidR="00B94F44" w:rsidRPr="00DA03EA">
              <w:rPr>
                <w:rFonts w:ascii="Arial Nova Cond" w:hAnsi="Arial Nova Cond" w:cs="Times New Roman"/>
                <w:sz w:val="24"/>
                <w:szCs w:val="24"/>
              </w:rPr>
              <w:t>tali da costituire</w:t>
            </w:r>
            <w:r w:rsidR="00B00C20" w:rsidRPr="00DA03EA">
              <w:rPr>
                <w:rFonts w:ascii="Arial Nova Cond" w:hAnsi="Arial Nova Cond" w:cs="Times New Roman"/>
                <w:sz w:val="24"/>
                <w:szCs w:val="24"/>
              </w:rPr>
              <w:t xml:space="preserve"> testimonianza della storia, dell'arte, della cultura e della tradizione </w:t>
            </w:r>
            <w:r w:rsidR="004D4DEF" w:rsidRPr="00DA03EA">
              <w:rPr>
                <w:rFonts w:ascii="Arial Nova Cond" w:hAnsi="Arial Nova Cond" w:cs="Times New Roman"/>
                <w:sz w:val="24"/>
                <w:szCs w:val="24"/>
              </w:rPr>
              <w:t xml:space="preserve">manifatturiera e </w:t>
            </w:r>
            <w:r w:rsidR="00B00C20" w:rsidRPr="00DA03EA">
              <w:rPr>
                <w:rFonts w:ascii="Arial Nova Cond" w:hAnsi="Arial Nova Cond" w:cs="Times New Roman"/>
                <w:sz w:val="24"/>
                <w:szCs w:val="24"/>
              </w:rPr>
              <w:t xml:space="preserve">imprenditoriale </w:t>
            </w:r>
            <w:r w:rsidR="00C907AE" w:rsidRPr="00DA03EA">
              <w:rPr>
                <w:rFonts w:ascii="Arial Nova Cond" w:hAnsi="Arial Nova Cond" w:cs="Times New Roman"/>
                <w:sz w:val="24"/>
                <w:szCs w:val="24"/>
              </w:rPr>
              <w:t>della regione Emilia</w:t>
            </w:r>
            <w:r w:rsidR="00335C7A">
              <w:rPr>
                <w:rFonts w:ascii="Arial Nova Cond" w:hAnsi="Arial Nova Cond" w:cs="Times New Roman"/>
                <w:sz w:val="24"/>
                <w:szCs w:val="24"/>
              </w:rPr>
              <w:t>-</w:t>
            </w:r>
            <w:bookmarkStart w:id="2" w:name="_GoBack"/>
            <w:bookmarkEnd w:id="2"/>
            <w:r w:rsidR="00C907AE" w:rsidRPr="00DA03EA">
              <w:rPr>
                <w:rFonts w:ascii="Arial Nova Cond" w:hAnsi="Arial Nova Cond" w:cs="Times New Roman"/>
                <w:sz w:val="24"/>
                <w:szCs w:val="24"/>
              </w:rPr>
              <w:t>Romagna</w:t>
            </w:r>
            <w:r w:rsidR="00B50845" w:rsidRPr="00DA03EA">
              <w:rPr>
                <w:rFonts w:ascii="Arial Nova Cond" w:hAnsi="Arial Nova Cond" w:cs="Times New Roman"/>
                <w:sz w:val="24"/>
                <w:szCs w:val="24"/>
              </w:rPr>
              <w:t>.</w:t>
            </w:r>
          </w:p>
        </w:tc>
      </w:tr>
      <w:tr w:rsidR="00E373AC" w:rsidRPr="00650FED" w14:paraId="2CFD225B" w14:textId="77777777" w:rsidTr="00D04C9C">
        <w:trPr>
          <w:trHeight w:val="1232"/>
        </w:trPr>
        <w:tc>
          <w:tcPr>
            <w:tcW w:w="2694" w:type="dxa"/>
          </w:tcPr>
          <w:p w14:paraId="304F7E20" w14:textId="77667748" w:rsidR="00E373AC" w:rsidRPr="00650FED" w:rsidRDefault="002E2B21" w:rsidP="00E373AC">
            <w:pPr>
              <w:ind w:right="-2"/>
              <w:jc w:val="both"/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</w:pPr>
            <w:r w:rsidRPr="00650FED"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  <w:t>Beneficiari</w:t>
            </w:r>
          </w:p>
        </w:tc>
        <w:tc>
          <w:tcPr>
            <w:tcW w:w="7938" w:type="dxa"/>
          </w:tcPr>
          <w:p w14:paraId="420930FD" w14:textId="493A481E" w:rsidR="00E24903" w:rsidRPr="0055769D" w:rsidRDefault="00C07CCC" w:rsidP="00C07CCC">
            <w:pPr>
              <w:pStyle w:val="Paragrafoelenco"/>
              <w:numPr>
                <w:ilvl w:val="0"/>
                <w:numId w:val="19"/>
              </w:numPr>
              <w:ind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  <w:r w:rsidRPr="00C07CCC">
              <w:rPr>
                <w:rFonts w:ascii="Arial Nova Cond" w:hAnsi="Arial Nova Cond" w:cs="Times New Roman"/>
                <w:sz w:val="24"/>
                <w:szCs w:val="24"/>
              </w:rPr>
              <w:t>Imprese</w:t>
            </w:r>
            <w:r>
              <w:rPr>
                <w:rFonts w:ascii="Arial Nova Cond" w:hAnsi="Arial Nova Cond" w:cs="Times New Roman"/>
                <w:sz w:val="24"/>
                <w:szCs w:val="24"/>
              </w:rPr>
              <w:t xml:space="preserve"> artigianali appartenenti all’elenco regionale dell</w:t>
            </w:r>
            <w:r w:rsidR="00BD7E6C">
              <w:rPr>
                <w:rFonts w:ascii="Arial Nova Cond" w:hAnsi="Arial Nova Cond" w:cs="Times New Roman"/>
                <w:sz w:val="24"/>
                <w:szCs w:val="24"/>
              </w:rPr>
              <w:t xml:space="preserve">’artigianato artistico e tradizionale </w:t>
            </w:r>
            <w:r w:rsidR="00BD7E6C" w:rsidRPr="00D418BB">
              <w:rPr>
                <w:rFonts w:ascii="Arial Nova Cond" w:hAnsi="Arial Nova Cond" w:cs="Times New Roman"/>
                <w:b/>
                <w:bCs/>
              </w:rPr>
              <w:t xml:space="preserve">(sono ammesse </w:t>
            </w:r>
            <w:r w:rsidR="005B0415" w:rsidRPr="00D418BB">
              <w:rPr>
                <w:rFonts w:ascii="Arial Nova Cond" w:hAnsi="Arial Nova Cond" w:cs="Times New Roman"/>
                <w:b/>
                <w:bCs/>
              </w:rPr>
              <w:t xml:space="preserve">alla presentazione delle domande anche le imprese che abbiano fatto richiesta </w:t>
            </w:r>
            <w:r w:rsidR="00791D83">
              <w:rPr>
                <w:rFonts w:ascii="Arial Nova Cond" w:hAnsi="Arial Nova Cond" w:cs="Times New Roman"/>
                <w:b/>
                <w:bCs/>
              </w:rPr>
              <w:t xml:space="preserve">di iscrizione </w:t>
            </w:r>
            <w:r w:rsidR="00A47605">
              <w:rPr>
                <w:rFonts w:ascii="Arial Nova Cond" w:hAnsi="Arial Nova Cond" w:cs="Times New Roman"/>
                <w:b/>
                <w:bCs/>
              </w:rPr>
              <w:t xml:space="preserve">alla Regione </w:t>
            </w:r>
            <w:r w:rsidR="005B0415" w:rsidRPr="00D418BB">
              <w:rPr>
                <w:rFonts w:ascii="Arial Nova Cond" w:hAnsi="Arial Nova Cond" w:cs="Times New Roman"/>
                <w:b/>
                <w:bCs/>
              </w:rPr>
              <w:t xml:space="preserve">entro </w:t>
            </w:r>
            <w:r w:rsidR="00D418BB" w:rsidRPr="00D418BB">
              <w:rPr>
                <w:rFonts w:ascii="Arial Nova Cond" w:hAnsi="Arial Nova Cond" w:cs="Times New Roman"/>
                <w:b/>
                <w:bCs/>
              </w:rPr>
              <w:t xml:space="preserve">il </w:t>
            </w:r>
            <w:r w:rsidR="007833F9">
              <w:rPr>
                <w:rFonts w:ascii="Arial Nova Cond" w:hAnsi="Arial Nova Cond" w:cs="Times New Roman"/>
                <w:b/>
                <w:bCs/>
              </w:rPr>
              <w:t xml:space="preserve">  </w:t>
            </w:r>
            <w:r w:rsidR="00CE03F9" w:rsidRPr="00311A92">
              <w:rPr>
                <w:rFonts w:ascii="Arial Nova Cond" w:hAnsi="Arial Nova Cond" w:cs="Times New Roman"/>
                <w:b/>
                <w:bCs/>
              </w:rPr>
              <w:t>30/09/19</w:t>
            </w:r>
            <w:r w:rsidR="00D418BB" w:rsidRPr="00311A92">
              <w:rPr>
                <w:rFonts w:ascii="Arial Nova Cond" w:hAnsi="Arial Nova Cond" w:cs="Times New Roman"/>
                <w:b/>
                <w:bCs/>
              </w:rPr>
              <w:t>)</w:t>
            </w:r>
          </w:p>
          <w:p w14:paraId="6E8F07A5" w14:textId="77777777" w:rsidR="0055769D" w:rsidRDefault="00A53CEA" w:rsidP="00C07CCC">
            <w:pPr>
              <w:pStyle w:val="Paragrafoelenco"/>
              <w:numPr>
                <w:ilvl w:val="0"/>
                <w:numId w:val="19"/>
              </w:numPr>
              <w:ind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  <w:r>
              <w:rPr>
                <w:rFonts w:ascii="Arial Nova Cond" w:hAnsi="Arial Nova Cond" w:cs="Times New Roman"/>
                <w:sz w:val="24"/>
                <w:szCs w:val="24"/>
              </w:rPr>
              <w:t>Imprese inserite</w:t>
            </w:r>
            <w:r w:rsidR="00CB417F">
              <w:rPr>
                <w:rFonts w:ascii="Arial Nova Cond" w:hAnsi="Arial Nova Cond" w:cs="Times New Roman"/>
                <w:sz w:val="24"/>
                <w:szCs w:val="24"/>
              </w:rPr>
              <w:t>,</w:t>
            </w:r>
            <w:r>
              <w:rPr>
                <w:rFonts w:ascii="Arial Nova Cond" w:hAnsi="Arial Nova Cond" w:cs="Times New Roman"/>
                <w:sz w:val="24"/>
                <w:szCs w:val="24"/>
              </w:rPr>
              <w:t xml:space="preserve"> </w:t>
            </w:r>
            <w:r w:rsidR="00CB417F">
              <w:rPr>
                <w:rFonts w:ascii="Arial Nova Cond" w:hAnsi="Arial Nova Cond" w:cs="Times New Roman"/>
                <w:sz w:val="24"/>
                <w:szCs w:val="24"/>
              </w:rPr>
              <w:t xml:space="preserve">alla data di presentazione della domanda, </w:t>
            </w:r>
            <w:r>
              <w:rPr>
                <w:rFonts w:ascii="Arial Nova Cond" w:hAnsi="Arial Nova Cond" w:cs="Times New Roman"/>
                <w:sz w:val="24"/>
                <w:szCs w:val="24"/>
              </w:rPr>
              <w:t>ne</w:t>
            </w:r>
            <w:r w:rsidR="00F07F49">
              <w:rPr>
                <w:rFonts w:ascii="Arial Nova Cond" w:hAnsi="Arial Nova Cond" w:cs="Times New Roman"/>
                <w:sz w:val="24"/>
                <w:szCs w:val="24"/>
              </w:rPr>
              <w:t xml:space="preserve">gli elenchi comunali </w:t>
            </w:r>
            <w:r>
              <w:rPr>
                <w:rFonts w:ascii="Arial Nova Cond" w:hAnsi="Arial Nova Cond" w:cs="Times New Roman"/>
                <w:sz w:val="24"/>
                <w:szCs w:val="24"/>
              </w:rPr>
              <w:t xml:space="preserve">delle botteghe storiche </w:t>
            </w:r>
            <w:r w:rsidR="00F07F49">
              <w:rPr>
                <w:rFonts w:ascii="Arial Nova Cond" w:hAnsi="Arial Nova Cond" w:cs="Times New Roman"/>
                <w:sz w:val="24"/>
                <w:szCs w:val="24"/>
              </w:rPr>
              <w:t xml:space="preserve">di cui alla L.R. </w:t>
            </w:r>
            <w:r w:rsidR="00E93081">
              <w:rPr>
                <w:rFonts w:ascii="Arial Nova Cond" w:hAnsi="Arial Nova Cond" w:cs="Times New Roman"/>
                <w:sz w:val="24"/>
                <w:szCs w:val="24"/>
              </w:rPr>
              <w:t>5</w:t>
            </w:r>
            <w:r w:rsidR="00F07F49">
              <w:rPr>
                <w:rFonts w:ascii="Arial Nova Cond" w:hAnsi="Arial Nova Cond" w:cs="Times New Roman"/>
                <w:sz w:val="24"/>
                <w:szCs w:val="24"/>
              </w:rPr>
              <w:t>/200</w:t>
            </w:r>
            <w:r w:rsidR="00E93081">
              <w:rPr>
                <w:rFonts w:ascii="Arial Nova Cond" w:hAnsi="Arial Nova Cond" w:cs="Times New Roman"/>
                <w:sz w:val="24"/>
                <w:szCs w:val="24"/>
              </w:rPr>
              <w:t>8</w:t>
            </w:r>
            <w:r>
              <w:rPr>
                <w:rFonts w:ascii="Arial Nova Cond" w:hAnsi="Arial Nova Cond" w:cs="Times New Roman"/>
                <w:sz w:val="24"/>
                <w:szCs w:val="24"/>
              </w:rPr>
              <w:t xml:space="preserve"> </w:t>
            </w:r>
          </w:p>
          <w:p w14:paraId="74A65AFA" w14:textId="014FD445" w:rsidR="00C91C0C" w:rsidRPr="00C07CCC" w:rsidRDefault="00C91C0C" w:rsidP="00C91C0C">
            <w:pPr>
              <w:pStyle w:val="Paragrafoelenco"/>
              <w:ind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  <w:tr w:rsidR="00E373AC" w:rsidRPr="00650FED" w14:paraId="4E22AA74" w14:textId="77777777" w:rsidTr="00261877">
        <w:trPr>
          <w:trHeight w:val="1831"/>
        </w:trPr>
        <w:tc>
          <w:tcPr>
            <w:tcW w:w="2694" w:type="dxa"/>
          </w:tcPr>
          <w:p w14:paraId="061BC884" w14:textId="3774A7FF" w:rsidR="00187F95" w:rsidRPr="00650FED" w:rsidRDefault="00187F95" w:rsidP="00E373AC">
            <w:pPr>
              <w:ind w:right="-2"/>
              <w:jc w:val="both"/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</w:pPr>
            <w:r w:rsidRPr="00650FED"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  <w:t>Tipologia e misura del contributo</w:t>
            </w:r>
          </w:p>
        </w:tc>
        <w:tc>
          <w:tcPr>
            <w:tcW w:w="7938" w:type="dxa"/>
          </w:tcPr>
          <w:p w14:paraId="2CF2131E" w14:textId="76DFC32F" w:rsidR="00E373AC" w:rsidRPr="00EA2A19" w:rsidRDefault="00ED790B" w:rsidP="00E373AC">
            <w:pPr>
              <w:ind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  <w:r w:rsidRPr="00CE7354">
              <w:rPr>
                <w:rFonts w:ascii="Arial Nova Cond" w:hAnsi="Arial Nova Cond" w:cs="Times New Roman"/>
                <w:sz w:val="24"/>
                <w:szCs w:val="24"/>
              </w:rPr>
              <w:t xml:space="preserve">Contributo a fondo </w:t>
            </w:r>
            <w:r w:rsidRPr="00EA2A19">
              <w:rPr>
                <w:rFonts w:ascii="Arial Nova Cond" w:hAnsi="Arial Nova Cond" w:cs="Times New Roman"/>
                <w:sz w:val="24"/>
                <w:szCs w:val="24"/>
              </w:rPr>
              <w:t>perduto nella m</w:t>
            </w:r>
            <w:r w:rsidR="00B669EA" w:rsidRPr="00EA2A19">
              <w:rPr>
                <w:rFonts w:ascii="Arial Nova Cond" w:hAnsi="Arial Nova Cond" w:cs="Times New Roman"/>
                <w:sz w:val="24"/>
                <w:szCs w:val="24"/>
              </w:rPr>
              <w:t xml:space="preserve">isura del </w:t>
            </w:r>
            <w:r w:rsidR="00C91C0C" w:rsidRPr="00C91C0C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>4</w:t>
            </w:r>
            <w:r w:rsidR="008424C2" w:rsidRPr="00C91C0C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>0</w:t>
            </w:r>
            <w:r w:rsidR="00B669EA" w:rsidRPr="00EA2A19">
              <w:rPr>
                <w:rFonts w:ascii="Arial Nova Cond" w:hAnsi="Arial Nova Cond" w:cs="Times New Roman"/>
                <w:b/>
                <w:sz w:val="24"/>
                <w:szCs w:val="24"/>
              </w:rPr>
              <w:t>%</w:t>
            </w:r>
            <w:r w:rsidR="00B669EA" w:rsidRPr="00EA2A19">
              <w:rPr>
                <w:rFonts w:ascii="Arial Nova Cond" w:hAnsi="Arial Nova Cond" w:cs="Times New Roman"/>
                <w:sz w:val="24"/>
                <w:szCs w:val="24"/>
              </w:rPr>
              <w:t xml:space="preserve"> della spesa ammessa.</w:t>
            </w:r>
          </w:p>
          <w:p w14:paraId="4FA93C5B" w14:textId="0599C076" w:rsidR="00B669EA" w:rsidRPr="00EA2A19" w:rsidRDefault="00AF422D" w:rsidP="00E373AC">
            <w:pPr>
              <w:ind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  <w:r w:rsidRPr="00EA2A19">
              <w:rPr>
                <w:rFonts w:ascii="Arial Nova Cond" w:hAnsi="Arial Nova Cond" w:cs="Times New Roman"/>
                <w:sz w:val="24"/>
                <w:szCs w:val="24"/>
              </w:rPr>
              <w:t xml:space="preserve">Si applicano </w:t>
            </w:r>
            <w:r w:rsidR="00E93081">
              <w:rPr>
                <w:rFonts w:ascii="Arial Nova Cond" w:hAnsi="Arial Nova Cond" w:cs="Times New Roman"/>
                <w:sz w:val="24"/>
                <w:szCs w:val="24"/>
              </w:rPr>
              <w:t xml:space="preserve">inoltre </w:t>
            </w:r>
            <w:r w:rsidRPr="00EA2A19">
              <w:rPr>
                <w:rFonts w:ascii="Arial Nova Cond" w:hAnsi="Arial Nova Cond" w:cs="Times New Roman"/>
                <w:sz w:val="24"/>
                <w:szCs w:val="24"/>
              </w:rPr>
              <w:t>le seguenti p</w:t>
            </w:r>
            <w:r w:rsidR="00B669EA" w:rsidRPr="00EA2A19">
              <w:rPr>
                <w:rFonts w:ascii="Arial Nova Cond" w:hAnsi="Arial Nova Cond" w:cs="Times New Roman"/>
                <w:sz w:val="24"/>
                <w:szCs w:val="24"/>
              </w:rPr>
              <w:t>remialità</w:t>
            </w:r>
            <w:r w:rsidRPr="00EA2A19">
              <w:rPr>
                <w:rFonts w:ascii="Arial Nova Cond" w:hAnsi="Arial Nova Cond" w:cs="Times New Roman"/>
                <w:sz w:val="24"/>
                <w:szCs w:val="24"/>
              </w:rPr>
              <w:t>:</w:t>
            </w:r>
          </w:p>
          <w:p w14:paraId="49AE334F" w14:textId="6772CF16" w:rsidR="0098448F" w:rsidRPr="00EA2A19" w:rsidRDefault="00853868" w:rsidP="00641595">
            <w:pPr>
              <w:pStyle w:val="Paragrafoelenco"/>
              <w:tabs>
                <w:tab w:val="left" w:pos="253"/>
              </w:tabs>
              <w:ind w:left="0"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  <w:r w:rsidRPr="00EA2A19">
              <w:rPr>
                <w:rFonts w:ascii="Arial Nova Cond" w:hAnsi="Arial Nova Cond" w:cs="Times New Roman"/>
                <w:b/>
                <w:sz w:val="24"/>
                <w:szCs w:val="24"/>
              </w:rPr>
              <w:t>+ 5%</w:t>
            </w:r>
            <w:r w:rsidRPr="00EA2A19">
              <w:rPr>
                <w:rFonts w:ascii="Arial Nova Cond" w:hAnsi="Arial Nova Cond" w:cs="Times New Roman"/>
                <w:sz w:val="24"/>
                <w:szCs w:val="24"/>
              </w:rPr>
              <w:t xml:space="preserve"> per progetti</w:t>
            </w:r>
            <w:r w:rsidR="0098448F" w:rsidRPr="00EA2A19">
              <w:rPr>
                <w:rFonts w:ascii="Arial Nova Cond" w:hAnsi="Arial Nova Cond" w:cs="Times New Roman"/>
                <w:sz w:val="24"/>
                <w:szCs w:val="24"/>
              </w:rPr>
              <w:t>:</w:t>
            </w:r>
          </w:p>
          <w:p w14:paraId="6E942E66" w14:textId="77777777" w:rsidR="0098448F" w:rsidRPr="00EA2A19" w:rsidRDefault="0098448F" w:rsidP="00641595">
            <w:pPr>
              <w:pStyle w:val="Paragrafoelenco"/>
              <w:tabs>
                <w:tab w:val="left" w:pos="253"/>
              </w:tabs>
              <w:ind w:left="0"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  <w:r w:rsidRPr="00EA2A19">
              <w:rPr>
                <w:rFonts w:ascii="Arial Nova Cond" w:hAnsi="Arial Nova Cond" w:cs="Times New Roman"/>
                <w:sz w:val="24"/>
                <w:szCs w:val="24"/>
              </w:rPr>
              <w:t>-</w:t>
            </w:r>
            <w:r w:rsidR="00F77FD6" w:rsidRPr="00EA2A19">
              <w:rPr>
                <w:rFonts w:ascii="Arial Nova Cond" w:hAnsi="Arial Nova Cond" w:cs="Times New Roman"/>
                <w:sz w:val="24"/>
                <w:szCs w:val="24"/>
              </w:rPr>
              <w:t xml:space="preserve"> </w:t>
            </w:r>
            <w:r w:rsidR="00853868" w:rsidRPr="00EA2A19">
              <w:rPr>
                <w:rFonts w:ascii="Arial Nova Cond" w:hAnsi="Arial Nova Cond" w:cs="Times New Roman"/>
                <w:sz w:val="24"/>
                <w:szCs w:val="24"/>
              </w:rPr>
              <w:t>con ricaduta positiva sull’occupazione</w:t>
            </w:r>
          </w:p>
          <w:p w14:paraId="73361ED1" w14:textId="77777777" w:rsidR="0098448F" w:rsidRPr="00EA2A19" w:rsidRDefault="0098448F" w:rsidP="00641595">
            <w:pPr>
              <w:pStyle w:val="Paragrafoelenco"/>
              <w:tabs>
                <w:tab w:val="left" w:pos="253"/>
              </w:tabs>
              <w:ind w:left="0"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  <w:r w:rsidRPr="00EA2A19">
              <w:rPr>
                <w:rFonts w:ascii="Arial Nova Cond" w:hAnsi="Arial Nova Cond" w:cs="Times New Roman"/>
                <w:sz w:val="24"/>
                <w:szCs w:val="24"/>
              </w:rPr>
              <w:t xml:space="preserve">- </w:t>
            </w:r>
            <w:r w:rsidR="00853868" w:rsidRPr="00EA2A19">
              <w:rPr>
                <w:rFonts w:ascii="Arial Nova Cond" w:hAnsi="Arial Nova Cond" w:cs="Times New Roman"/>
                <w:sz w:val="24"/>
                <w:szCs w:val="24"/>
              </w:rPr>
              <w:t xml:space="preserve">e/o proposti da imprese femminili e/o giovanili </w:t>
            </w:r>
          </w:p>
          <w:p w14:paraId="511485E7" w14:textId="77777777" w:rsidR="0098448F" w:rsidRPr="00EA2A19" w:rsidRDefault="0098448F" w:rsidP="00641595">
            <w:pPr>
              <w:pStyle w:val="Paragrafoelenco"/>
              <w:tabs>
                <w:tab w:val="left" w:pos="253"/>
              </w:tabs>
              <w:ind w:left="0"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  <w:r w:rsidRPr="00EA2A19">
              <w:rPr>
                <w:rFonts w:ascii="Arial Nova Cond" w:hAnsi="Arial Nova Cond" w:cs="Times New Roman"/>
                <w:sz w:val="24"/>
                <w:szCs w:val="24"/>
              </w:rPr>
              <w:t xml:space="preserve">- </w:t>
            </w:r>
            <w:r w:rsidR="00853868" w:rsidRPr="00EA2A19">
              <w:rPr>
                <w:rFonts w:ascii="Arial Nova Cond" w:hAnsi="Arial Nova Cond" w:cs="Times New Roman"/>
                <w:sz w:val="24"/>
                <w:szCs w:val="24"/>
              </w:rPr>
              <w:t>e/o con rating di legalità</w:t>
            </w:r>
          </w:p>
          <w:p w14:paraId="3CC7B14F" w14:textId="1B61C3E4" w:rsidR="00B669EA" w:rsidRPr="00EA2A19" w:rsidRDefault="0098448F" w:rsidP="00641595">
            <w:pPr>
              <w:pStyle w:val="Paragrafoelenco"/>
              <w:tabs>
                <w:tab w:val="left" w:pos="253"/>
              </w:tabs>
              <w:ind w:left="0"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  <w:r w:rsidRPr="00EA2A19">
              <w:rPr>
                <w:rFonts w:ascii="Arial Nova Cond" w:hAnsi="Arial Nova Cond" w:cs="Times New Roman"/>
                <w:sz w:val="24"/>
                <w:szCs w:val="24"/>
              </w:rPr>
              <w:t xml:space="preserve">- </w:t>
            </w:r>
            <w:r w:rsidR="00F77FD6" w:rsidRPr="00EA2A19">
              <w:rPr>
                <w:rFonts w:ascii="Arial Nova Cond" w:hAnsi="Arial Nova Cond" w:cs="Times New Roman"/>
                <w:sz w:val="24"/>
                <w:szCs w:val="24"/>
              </w:rPr>
              <w:t>e/o appartenenti ai settori della S3</w:t>
            </w:r>
          </w:p>
          <w:p w14:paraId="4DAF857A" w14:textId="1FF2C74E" w:rsidR="00B669EA" w:rsidRPr="00EA2A19" w:rsidRDefault="00853868" w:rsidP="00EE0D23">
            <w:pPr>
              <w:pStyle w:val="Paragrafoelenco"/>
              <w:tabs>
                <w:tab w:val="left" w:pos="253"/>
              </w:tabs>
              <w:ind w:left="0"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  <w:r w:rsidRPr="00EA2A19">
              <w:rPr>
                <w:rFonts w:ascii="Arial Nova Cond" w:hAnsi="Arial Nova Cond" w:cs="Times New Roman"/>
                <w:b/>
                <w:sz w:val="24"/>
                <w:szCs w:val="24"/>
              </w:rPr>
              <w:t xml:space="preserve">+ </w:t>
            </w:r>
            <w:r w:rsidR="00CE7354" w:rsidRPr="00EA2A19">
              <w:rPr>
                <w:rFonts w:ascii="Arial Nova Cond" w:hAnsi="Arial Nova Cond" w:cs="Times New Roman"/>
                <w:b/>
                <w:sz w:val="24"/>
                <w:szCs w:val="24"/>
              </w:rPr>
              <w:t>5</w:t>
            </w:r>
            <w:r w:rsidRPr="00EA2A19">
              <w:rPr>
                <w:rFonts w:ascii="Arial Nova Cond" w:hAnsi="Arial Nova Cond" w:cs="Times New Roman"/>
                <w:b/>
                <w:sz w:val="24"/>
                <w:szCs w:val="24"/>
              </w:rPr>
              <w:t>%</w:t>
            </w:r>
            <w:r w:rsidRPr="00EA2A19">
              <w:rPr>
                <w:rFonts w:ascii="Arial Nova Cond" w:hAnsi="Arial Nova Cond" w:cs="Times New Roman"/>
                <w:sz w:val="24"/>
                <w:szCs w:val="24"/>
              </w:rPr>
              <w:t xml:space="preserve"> per progetti di investimento proposti da imprese localizzate in aree montane o in aree 107.3. c.</w:t>
            </w:r>
          </w:p>
          <w:p w14:paraId="4AFD5484" w14:textId="77777777" w:rsidR="00340AFE" w:rsidRDefault="00340AFE" w:rsidP="00EE0D23">
            <w:pPr>
              <w:pStyle w:val="Paragrafoelenco"/>
              <w:tabs>
                <w:tab w:val="left" w:pos="253"/>
              </w:tabs>
              <w:ind w:left="0"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  <w:r w:rsidRPr="00EA2A19">
              <w:rPr>
                <w:rFonts w:ascii="Arial Nova Cond" w:hAnsi="Arial Nova Cond" w:cs="Times New Roman"/>
                <w:sz w:val="24"/>
                <w:szCs w:val="24"/>
              </w:rPr>
              <w:t xml:space="preserve">Contributo max. </w:t>
            </w:r>
            <w:r w:rsidR="00D3321B" w:rsidRPr="00D3321B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>25</w:t>
            </w:r>
            <w:r w:rsidRPr="00D3321B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>.</w:t>
            </w:r>
            <w:r w:rsidRPr="00EA2A19">
              <w:rPr>
                <w:rFonts w:ascii="Arial Nova Cond" w:hAnsi="Arial Nova Cond" w:cs="Times New Roman"/>
                <w:b/>
                <w:sz w:val="24"/>
                <w:szCs w:val="24"/>
              </w:rPr>
              <w:t>000</w:t>
            </w:r>
            <w:r w:rsidR="00B71FF1">
              <w:rPr>
                <w:rFonts w:ascii="Arial Nova Cond" w:hAnsi="Arial Nova Cond" w:cs="Times New Roman"/>
                <w:b/>
                <w:sz w:val="24"/>
                <w:szCs w:val="24"/>
              </w:rPr>
              <w:t>,00</w:t>
            </w:r>
            <w:r w:rsidRPr="00EA2A19">
              <w:rPr>
                <w:rFonts w:ascii="Arial Nova Cond" w:hAnsi="Arial Nova Cond" w:cs="Times New Roman"/>
                <w:sz w:val="24"/>
                <w:szCs w:val="24"/>
              </w:rPr>
              <w:t xml:space="preserve"> Euro</w:t>
            </w:r>
          </w:p>
          <w:p w14:paraId="72E8200E" w14:textId="12791A94" w:rsidR="00970FA8" w:rsidRPr="00650FED" w:rsidRDefault="00970FA8" w:rsidP="00EE0D23">
            <w:pPr>
              <w:pStyle w:val="Paragrafoelenco"/>
              <w:tabs>
                <w:tab w:val="left" w:pos="253"/>
              </w:tabs>
              <w:ind w:left="0"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  <w:tr w:rsidR="00E373AC" w:rsidRPr="00650FED" w14:paraId="0EDB0BCB" w14:textId="77777777" w:rsidTr="00641595">
        <w:tc>
          <w:tcPr>
            <w:tcW w:w="2694" w:type="dxa"/>
          </w:tcPr>
          <w:p w14:paraId="22F1F73D" w14:textId="4F818914" w:rsidR="00E373AC" w:rsidRPr="00650FED" w:rsidRDefault="008E7B5E" w:rsidP="00E373AC">
            <w:pPr>
              <w:ind w:right="-2"/>
              <w:jc w:val="both"/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</w:pPr>
            <w:r w:rsidRPr="00650FED"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  <w:t>Regime di aiuto</w:t>
            </w:r>
          </w:p>
        </w:tc>
        <w:tc>
          <w:tcPr>
            <w:tcW w:w="7938" w:type="dxa"/>
          </w:tcPr>
          <w:p w14:paraId="153FF8C5" w14:textId="77777777" w:rsidR="00E373AC" w:rsidRDefault="00853868" w:rsidP="00E373AC">
            <w:pPr>
              <w:ind w:right="-2"/>
              <w:jc w:val="both"/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</w:pPr>
            <w:r w:rsidRPr="00925904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>Regime De Minimis</w:t>
            </w:r>
          </w:p>
          <w:p w14:paraId="37A6A37F" w14:textId="4F589B05" w:rsidR="00C91C0C" w:rsidRPr="00925904" w:rsidRDefault="00C91C0C" w:rsidP="00E373AC">
            <w:pPr>
              <w:ind w:right="-2"/>
              <w:jc w:val="both"/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</w:pPr>
          </w:p>
        </w:tc>
      </w:tr>
      <w:tr w:rsidR="00E373AC" w:rsidRPr="00650FED" w14:paraId="558EE4CC" w14:textId="77777777" w:rsidTr="00D04C9C">
        <w:trPr>
          <w:trHeight w:val="413"/>
        </w:trPr>
        <w:tc>
          <w:tcPr>
            <w:tcW w:w="2694" w:type="dxa"/>
          </w:tcPr>
          <w:p w14:paraId="04601742" w14:textId="550C2F5B" w:rsidR="00E373AC" w:rsidRPr="00650FED" w:rsidRDefault="008E7B5E" w:rsidP="008E7B5E">
            <w:pPr>
              <w:pStyle w:val="Paragrafoelenco"/>
              <w:ind w:left="0" w:right="-2"/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</w:pPr>
            <w:r w:rsidRPr="00650FED"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  <w:t>Cumulo dei contributi</w:t>
            </w:r>
          </w:p>
        </w:tc>
        <w:tc>
          <w:tcPr>
            <w:tcW w:w="7938" w:type="dxa"/>
          </w:tcPr>
          <w:p w14:paraId="2E412F46" w14:textId="77777777" w:rsidR="00E373AC" w:rsidRDefault="006F1035" w:rsidP="00E373AC">
            <w:pPr>
              <w:ind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  <w:r w:rsidRPr="0098448F">
              <w:rPr>
                <w:rFonts w:ascii="Arial Nova Cond" w:hAnsi="Arial Nova Cond" w:cs="Times New Roman"/>
                <w:sz w:val="24"/>
                <w:szCs w:val="24"/>
              </w:rPr>
              <w:t xml:space="preserve">Divieto di cumulo con </w:t>
            </w:r>
            <w:r w:rsidR="00F77FD6" w:rsidRPr="0098448F">
              <w:rPr>
                <w:rFonts w:ascii="Arial Nova Cond" w:hAnsi="Arial Nova Cond" w:cs="Times New Roman"/>
                <w:sz w:val="24"/>
                <w:szCs w:val="24"/>
              </w:rPr>
              <w:t xml:space="preserve">altri incentivi </w:t>
            </w:r>
            <w:r w:rsidR="00925904">
              <w:rPr>
                <w:rFonts w:ascii="Arial Nova Cond" w:hAnsi="Arial Nova Cond" w:cs="Times New Roman"/>
                <w:sz w:val="24"/>
                <w:szCs w:val="24"/>
              </w:rPr>
              <w:t xml:space="preserve">riconosciuti come </w:t>
            </w:r>
            <w:r w:rsidRPr="0098448F">
              <w:rPr>
                <w:rFonts w:ascii="Arial Nova Cond" w:hAnsi="Arial Nova Cond" w:cs="Times New Roman"/>
                <w:sz w:val="24"/>
                <w:szCs w:val="24"/>
              </w:rPr>
              <w:t>aiuti di stato</w:t>
            </w:r>
            <w:r w:rsidR="00F77FD6" w:rsidRPr="0098448F">
              <w:rPr>
                <w:rFonts w:ascii="Arial Nova Cond" w:hAnsi="Arial Nova Cond" w:cs="Times New Roman"/>
                <w:sz w:val="24"/>
                <w:szCs w:val="24"/>
              </w:rPr>
              <w:t xml:space="preserve">. </w:t>
            </w:r>
          </w:p>
          <w:p w14:paraId="7568EE67" w14:textId="52374AE6" w:rsidR="00C91C0C" w:rsidRPr="0098448F" w:rsidRDefault="00C91C0C" w:rsidP="00E373AC">
            <w:pPr>
              <w:ind w:right="-2"/>
              <w:jc w:val="both"/>
              <w:rPr>
                <w:rFonts w:ascii="Arial Nova Cond" w:hAnsi="Arial Nova Cond" w:cs="Times New Roman"/>
                <w:b/>
                <w:sz w:val="24"/>
                <w:szCs w:val="24"/>
              </w:rPr>
            </w:pPr>
          </w:p>
        </w:tc>
      </w:tr>
      <w:tr w:rsidR="00E373AC" w:rsidRPr="00650FED" w14:paraId="37217D7A" w14:textId="77777777" w:rsidTr="00641595">
        <w:tc>
          <w:tcPr>
            <w:tcW w:w="2694" w:type="dxa"/>
          </w:tcPr>
          <w:p w14:paraId="65EC37DB" w14:textId="4E93C4E4" w:rsidR="00E373AC" w:rsidRPr="00650FED" w:rsidRDefault="008E7B5E" w:rsidP="008E7B5E">
            <w:pPr>
              <w:pStyle w:val="Paragrafoelenco"/>
              <w:tabs>
                <w:tab w:val="left" w:pos="1134"/>
              </w:tabs>
              <w:ind w:left="0" w:right="-2"/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</w:pPr>
            <w:bookmarkStart w:id="3" w:name="_Hlk3983669"/>
            <w:r w:rsidRPr="00650FED"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  <w:t>Interventi ammissibili</w:t>
            </w:r>
          </w:p>
        </w:tc>
        <w:tc>
          <w:tcPr>
            <w:tcW w:w="7938" w:type="dxa"/>
          </w:tcPr>
          <w:p w14:paraId="4B93F4A8" w14:textId="76ADB793" w:rsidR="00380E1D" w:rsidRPr="00AC37DB" w:rsidRDefault="00AF422D" w:rsidP="00AF422D">
            <w:pPr>
              <w:tabs>
                <w:tab w:val="left" w:pos="253"/>
              </w:tabs>
              <w:ind w:right="-2"/>
              <w:jc w:val="both"/>
              <w:rPr>
                <w:rFonts w:ascii="Arial Nova Cond" w:hAnsi="Arial Nova Cond" w:cs="Times New Roman"/>
                <w:bCs/>
                <w:sz w:val="24"/>
                <w:szCs w:val="24"/>
              </w:rPr>
            </w:pPr>
            <w:r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I progetti finanziabili ai sensi del presente bando devono </w:t>
            </w:r>
            <w:r w:rsidR="008F5F4E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prevedere</w:t>
            </w:r>
            <w:r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 interventi</w:t>
            </w:r>
            <w:r w:rsidR="0098448F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 </w:t>
            </w:r>
            <w:r w:rsidR="00511088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per la promozione</w:t>
            </w:r>
            <w:r w:rsidR="00530881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 </w:t>
            </w:r>
            <w:r w:rsidR="00511088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e </w:t>
            </w:r>
            <w:r w:rsidR="00530881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valorizzazione </w:t>
            </w:r>
            <w:r w:rsidR="00FE5206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dell</w:t>
            </w:r>
            <w:r w:rsidR="002D68A4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e</w:t>
            </w:r>
            <w:r w:rsidR="00FE5206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 produzion</w:t>
            </w:r>
            <w:r w:rsidR="002D68A4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i</w:t>
            </w:r>
            <w:r w:rsidR="00FE5206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 artigianal</w:t>
            </w:r>
            <w:r w:rsidR="002D68A4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i</w:t>
            </w:r>
            <w:r w:rsidR="00FE5206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 artistic</w:t>
            </w:r>
            <w:r w:rsidR="002D68A4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he</w:t>
            </w:r>
            <w:r w:rsidR="00FE5206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 e/o tradizional</w:t>
            </w:r>
            <w:r w:rsidR="002D68A4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i</w:t>
            </w:r>
            <w:r w:rsidR="00FE5206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 </w:t>
            </w:r>
            <w:r w:rsidR="000E573B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nonché </w:t>
            </w:r>
            <w:r w:rsidR="00C01F05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il commercio in superfici di vendita </w:t>
            </w:r>
            <w:r w:rsidR="001D437B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caratterizzat</w:t>
            </w:r>
            <w:r w:rsidR="00C9343D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e</w:t>
            </w:r>
            <w:r w:rsidR="001D437B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 da un </w:t>
            </w:r>
            <w:r w:rsidR="00AC37DB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riconosciuto </w:t>
            </w:r>
            <w:r w:rsidR="001D437B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valore storico</w:t>
            </w:r>
            <w:r w:rsidR="002D6C3E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,</w:t>
            </w:r>
            <w:r w:rsidR="001D437B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 in grado di </w:t>
            </w:r>
            <w:r w:rsidR="00C9343D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incidere sull’attra</w:t>
            </w:r>
            <w:r w:rsidR="002D6C3E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t</w:t>
            </w:r>
            <w:r w:rsidR="00C9343D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tività </w:t>
            </w:r>
            <w:r w:rsidR="00EF28F9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turistica dei </w:t>
            </w:r>
            <w:r w:rsidR="007B7732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luoghi</w:t>
            </w:r>
            <w:r w:rsidR="00AC37DB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,</w:t>
            </w:r>
            <w:r w:rsidR="00EF28F9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 considerati </w:t>
            </w:r>
            <w:r w:rsidR="007B7732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attrattori culturali ed ambientali</w:t>
            </w:r>
            <w:r w:rsidR="001D437B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 </w:t>
            </w:r>
            <w:r w:rsidR="002D6C3E" w:rsidRPr="00AC37DB">
              <w:rPr>
                <w:rFonts w:ascii="Arial Nova Cond" w:hAnsi="Arial Nova Cond" w:cs="Times New Roman"/>
                <w:bCs/>
                <w:sz w:val="24"/>
                <w:szCs w:val="24"/>
              </w:rPr>
              <w:t>della regione.</w:t>
            </w:r>
          </w:p>
          <w:p w14:paraId="35E17210" w14:textId="207BCA28" w:rsidR="00970FA8" w:rsidRPr="00C76ECE" w:rsidRDefault="00AC37DB" w:rsidP="00AF422D">
            <w:pPr>
              <w:tabs>
                <w:tab w:val="left" w:pos="253"/>
              </w:tabs>
              <w:ind w:right="-2"/>
              <w:jc w:val="both"/>
              <w:rPr>
                <w:rFonts w:ascii="Arial Nova Cond" w:hAnsi="Arial Nova Cond" w:cs="Times New Roman"/>
                <w:bCs/>
                <w:sz w:val="24"/>
                <w:szCs w:val="24"/>
              </w:rPr>
            </w:pPr>
            <w:r w:rsidRPr="00C76ECE">
              <w:rPr>
                <w:rFonts w:ascii="Arial Nova Cond" w:hAnsi="Arial Nova Cond" w:cs="Times New Roman"/>
                <w:bCs/>
                <w:sz w:val="24"/>
                <w:szCs w:val="24"/>
              </w:rPr>
              <w:t>A titolo esemplificativo</w:t>
            </w:r>
            <w:r w:rsidR="00925F61" w:rsidRPr="00C76ECE">
              <w:rPr>
                <w:rFonts w:ascii="Arial Nova Cond" w:hAnsi="Arial Nova Cond" w:cs="Times New Roman"/>
                <w:bCs/>
                <w:sz w:val="24"/>
                <w:szCs w:val="24"/>
              </w:rPr>
              <w:t>:</w:t>
            </w:r>
          </w:p>
          <w:p w14:paraId="1FC812BA" w14:textId="24E1AA67" w:rsidR="00925F61" w:rsidRDefault="00925F61" w:rsidP="00925F61">
            <w:pPr>
              <w:pStyle w:val="Paragrafoelenco"/>
              <w:numPr>
                <w:ilvl w:val="0"/>
                <w:numId w:val="20"/>
              </w:numPr>
              <w:tabs>
                <w:tab w:val="left" w:pos="253"/>
              </w:tabs>
              <w:ind w:right="-2"/>
              <w:jc w:val="both"/>
              <w:rPr>
                <w:rFonts w:ascii="Arial Nova Cond" w:hAnsi="Arial Nova Cond" w:cs="Times New Roman"/>
                <w:b/>
                <w:sz w:val="24"/>
                <w:szCs w:val="24"/>
              </w:rPr>
            </w:pPr>
            <w:r>
              <w:rPr>
                <w:rFonts w:ascii="Arial Nova Cond" w:hAnsi="Arial Nova Cond" w:cs="Times New Roman"/>
                <w:b/>
                <w:sz w:val="24"/>
                <w:szCs w:val="24"/>
              </w:rPr>
              <w:t>Interventi per la riqualificazione estetica e funzionale del laboratorio/punto vendita</w:t>
            </w:r>
            <w:r w:rsidR="001A149E">
              <w:rPr>
                <w:rFonts w:ascii="Arial Nova Cond" w:hAnsi="Arial Nova Cond" w:cs="Times New Roman"/>
                <w:b/>
                <w:sz w:val="24"/>
                <w:szCs w:val="24"/>
              </w:rPr>
              <w:t>, compreso l’ampliamento</w:t>
            </w:r>
            <w:r w:rsidR="00947C14">
              <w:rPr>
                <w:rFonts w:ascii="Arial Nova Cond" w:hAnsi="Arial Nova Cond" w:cs="Times New Roman"/>
                <w:b/>
                <w:sz w:val="24"/>
                <w:szCs w:val="24"/>
              </w:rPr>
              <w:t xml:space="preserve"> dei locali e </w:t>
            </w:r>
            <w:r w:rsidR="00017474">
              <w:rPr>
                <w:rFonts w:ascii="Arial Nova Cond" w:hAnsi="Arial Nova Cond" w:cs="Times New Roman"/>
                <w:b/>
                <w:sz w:val="24"/>
                <w:szCs w:val="24"/>
              </w:rPr>
              <w:t>le insegne</w:t>
            </w:r>
            <w:r w:rsidR="00E037F9">
              <w:rPr>
                <w:rFonts w:ascii="Arial Nova Cond" w:hAnsi="Arial Nova Cond" w:cs="Times New Roman"/>
                <w:b/>
                <w:sz w:val="24"/>
                <w:szCs w:val="24"/>
              </w:rPr>
              <w:t>;</w:t>
            </w:r>
          </w:p>
          <w:p w14:paraId="0052FC0D" w14:textId="77777777" w:rsidR="00970FA8" w:rsidRDefault="00970FA8" w:rsidP="00970FA8">
            <w:pPr>
              <w:pStyle w:val="Paragrafoelenco"/>
              <w:tabs>
                <w:tab w:val="left" w:pos="253"/>
              </w:tabs>
              <w:ind w:right="-2"/>
              <w:jc w:val="both"/>
              <w:rPr>
                <w:rFonts w:ascii="Arial Nova Cond" w:hAnsi="Arial Nova Cond" w:cs="Times New Roman"/>
                <w:b/>
                <w:sz w:val="24"/>
                <w:szCs w:val="24"/>
              </w:rPr>
            </w:pPr>
          </w:p>
          <w:p w14:paraId="029C2AB7" w14:textId="0A9C2EE8" w:rsidR="00846F6B" w:rsidRDefault="00B76C1F" w:rsidP="00E662D2">
            <w:pPr>
              <w:pStyle w:val="Paragrafoelenco"/>
              <w:numPr>
                <w:ilvl w:val="0"/>
                <w:numId w:val="20"/>
              </w:numPr>
              <w:tabs>
                <w:tab w:val="left" w:pos="253"/>
              </w:tabs>
              <w:ind w:right="-2"/>
              <w:jc w:val="both"/>
              <w:rPr>
                <w:rFonts w:ascii="Arial Nova Cond" w:hAnsi="Arial Nova Cond" w:cs="Times New Roman"/>
                <w:b/>
                <w:sz w:val="24"/>
                <w:szCs w:val="24"/>
              </w:rPr>
            </w:pPr>
            <w:r w:rsidRPr="00DD43CE">
              <w:rPr>
                <w:rFonts w:ascii="Arial Nova Cond" w:hAnsi="Arial Nova Cond" w:cs="Times New Roman"/>
                <w:b/>
                <w:sz w:val="24"/>
                <w:szCs w:val="24"/>
              </w:rPr>
              <w:lastRenderedPageBreak/>
              <w:t xml:space="preserve">Creazione e allestimento di spazi dedicati </w:t>
            </w:r>
            <w:r w:rsidR="00E620A3" w:rsidRPr="00DD43CE">
              <w:rPr>
                <w:rFonts w:ascii="Arial Nova Cond" w:hAnsi="Arial Nova Cond" w:cs="Times New Roman"/>
                <w:b/>
                <w:sz w:val="24"/>
                <w:szCs w:val="24"/>
              </w:rPr>
              <w:t>a rendere visibile la produzione artigianale</w:t>
            </w:r>
            <w:r w:rsidR="00DD43CE" w:rsidRPr="00DD43CE">
              <w:rPr>
                <w:rFonts w:ascii="Arial Nova Cond" w:hAnsi="Arial Nova Cond" w:cs="Times New Roman"/>
                <w:b/>
                <w:sz w:val="24"/>
                <w:szCs w:val="24"/>
              </w:rPr>
              <w:t>, sia attraverso la partecipazione diretta al processo produttivo che attraverso la realizzazione e pr</w:t>
            </w:r>
            <w:r w:rsidR="006465DF">
              <w:rPr>
                <w:rFonts w:ascii="Arial Nova Cond" w:hAnsi="Arial Nova Cond" w:cs="Times New Roman"/>
                <w:b/>
                <w:sz w:val="24"/>
                <w:szCs w:val="24"/>
              </w:rPr>
              <w:t>o</w:t>
            </w:r>
            <w:r w:rsidR="00DD43CE" w:rsidRPr="00DD43CE">
              <w:rPr>
                <w:rFonts w:ascii="Arial Nova Cond" w:hAnsi="Arial Nova Cond" w:cs="Times New Roman"/>
                <w:b/>
                <w:sz w:val="24"/>
                <w:szCs w:val="24"/>
              </w:rPr>
              <w:t>iezione di filmati o altre produzioni multimediali</w:t>
            </w:r>
            <w:r w:rsidR="006465DF">
              <w:rPr>
                <w:rFonts w:ascii="Arial Nova Cond" w:hAnsi="Arial Nova Cond" w:cs="Times New Roman"/>
                <w:b/>
                <w:sz w:val="24"/>
                <w:szCs w:val="24"/>
              </w:rPr>
              <w:t>;</w:t>
            </w:r>
          </w:p>
          <w:p w14:paraId="24C025E5" w14:textId="77777777" w:rsidR="00970FA8" w:rsidRPr="00970FA8" w:rsidRDefault="00970FA8" w:rsidP="00970FA8">
            <w:pPr>
              <w:tabs>
                <w:tab w:val="left" w:pos="253"/>
              </w:tabs>
              <w:ind w:right="-2"/>
              <w:jc w:val="both"/>
              <w:rPr>
                <w:rFonts w:ascii="Arial Nova Cond" w:hAnsi="Arial Nova Cond" w:cs="Times New Roman"/>
                <w:b/>
                <w:sz w:val="24"/>
                <w:szCs w:val="24"/>
              </w:rPr>
            </w:pPr>
          </w:p>
          <w:p w14:paraId="5B30FDF5" w14:textId="09568D58" w:rsidR="00DD43CE" w:rsidRDefault="0036609B" w:rsidP="00E662D2">
            <w:pPr>
              <w:pStyle w:val="Paragrafoelenco"/>
              <w:numPr>
                <w:ilvl w:val="0"/>
                <w:numId w:val="20"/>
              </w:numPr>
              <w:tabs>
                <w:tab w:val="left" w:pos="253"/>
              </w:tabs>
              <w:ind w:right="-2"/>
              <w:jc w:val="both"/>
              <w:rPr>
                <w:rFonts w:ascii="Arial Nova Cond" w:hAnsi="Arial Nova Cond" w:cs="Times New Roman"/>
                <w:b/>
                <w:sz w:val="24"/>
                <w:szCs w:val="24"/>
              </w:rPr>
            </w:pPr>
            <w:r>
              <w:rPr>
                <w:rFonts w:ascii="Arial Nova Cond" w:hAnsi="Arial Nova Cond" w:cs="Times New Roman"/>
                <w:b/>
                <w:sz w:val="24"/>
                <w:szCs w:val="24"/>
              </w:rPr>
              <w:t xml:space="preserve">Investimenti per promuovere ed ampliare </w:t>
            </w:r>
            <w:r w:rsidR="003E6B9A">
              <w:rPr>
                <w:rFonts w:ascii="Arial Nova Cond" w:hAnsi="Arial Nova Cond" w:cs="Times New Roman"/>
                <w:b/>
                <w:sz w:val="24"/>
                <w:szCs w:val="24"/>
              </w:rPr>
              <w:t>il mercato di riferimento anche attraverso l’e-commerce</w:t>
            </w:r>
            <w:r w:rsidR="0020733E">
              <w:rPr>
                <w:rFonts w:ascii="Arial Nova Cond" w:hAnsi="Arial Nova Cond" w:cs="Times New Roman"/>
                <w:b/>
                <w:sz w:val="24"/>
                <w:szCs w:val="24"/>
              </w:rPr>
              <w:t xml:space="preserve"> o la creazione e/o implementazione di siti internet</w:t>
            </w:r>
            <w:r w:rsidR="003E6B9A">
              <w:rPr>
                <w:rFonts w:ascii="Arial Nova Cond" w:hAnsi="Arial Nova Cond" w:cs="Times New Roman"/>
                <w:b/>
                <w:sz w:val="24"/>
                <w:szCs w:val="24"/>
              </w:rPr>
              <w:t>;</w:t>
            </w:r>
          </w:p>
          <w:p w14:paraId="5879139A" w14:textId="77777777" w:rsidR="00970FA8" w:rsidRPr="00970FA8" w:rsidRDefault="00970FA8" w:rsidP="00970FA8">
            <w:pPr>
              <w:tabs>
                <w:tab w:val="left" w:pos="253"/>
              </w:tabs>
              <w:ind w:right="-2"/>
              <w:jc w:val="both"/>
              <w:rPr>
                <w:rFonts w:ascii="Arial Nova Cond" w:hAnsi="Arial Nova Cond" w:cs="Times New Roman"/>
                <w:b/>
                <w:sz w:val="24"/>
                <w:szCs w:val="24"/>
              </w:rPr>
            </w:pPr>
          </w:p>
          <w:p w14:paraId="3227ACEB" w14:textId="4D514DC2" w:rsidR="00970FA8" w:rsidRPr="00847C42" w:rsidRDefault="00F917F2" w:rsidP="00847C42">
            <w:pPr>
              <w:pStyle w:val="Paragrafoelenco"/>
              <w:numPr>
                <w:ilvl w:val="0"/>
                <w:numId w:val="20"/>
              </w:numPr>
              <w:tabs>
                <w:tab w:val="left" w:pos="253"/>
              </w:tabs>
              <w:ind w:right="-2"/>
              <w:jc w:val="both"/>
              <w:rPr>
                <w:rFonts w:ascii="Arial Nova Cond" w:hAnsi="Arial Nova Cond" w:cs="Times New Roman"/>
                <w:b/>
                <w:sz w:val="24"/>
                <w:szCs w:val="24"/>
              </w:rPr>
            </w:pPr>
            <w:r>
              <w:rPr>
                <w:rFonts w:ascii="Arial Nova Cond" w:hAnsi="Arial Nova Cond" w:cs="Times New Roman"/>
                <w:b/>
                <w:sz w:val="24"/>
                <w:szCs w:val="24"/>
              </w:rPr>
              <w:t xml:space="preserve">Ripristino di attrezzatura </w:t>
            </w:r>
            <w:r w:rsidR="00C7012C">
              <w:rPr>
                <w:rFonts w:ascii="Arial Nova Cond" w:hAnsi="Arial Nova Cond" w:cs="Times New Roman"/>
                <w:b/>
                <w:sz w:val="24"/>
                <w:szCs w:val="24"/>
              </w:rPr>
              <w:t>storica in disuso sia a fini documentali che produttivi (</w:t>
            </w:r>
            <w:r w:rsidR="00C7012C" w:rsidRPr="00A64B40">
              <w:rPr>
                <w:rFonts w:ascii="Arial Nova Cond" w:hAnsi="Arial Nova Cond" w:cs="Times New Roman"/>
                <w:bCs/>
                <w:i/>
                <w:iCs/>
                <w:sz w:val="24"/>
                <w:szCs w:val="24"/>
              </w:rPr>
              <w:t xml:space="preserve">da verificare </w:t>
            </w:r>
            <w:r w:rsidR="00A64B40" w:rsidRPr="00A64B40">
              <w:rPr>
                <w:rFonts w:ascii="Arial Nova Cond" w:hAnsi="Arial Nova Cond" w:cs="Times New Roman"/>
                <w:bCs/>
                <w:i/>
                <w:iCs/>
                <w:sz w:val="24"/>
                <w:szCs w:val="24"/>
              </w:rPr>
              <w:t>con regole POR</w:t>
            </w:r>
            <w:r w:rsidR="00A64B40">
              <w:rPr>
                <w:rFonts w:ascii="Arial Nova Cond" w:hAnsi="Arial Nova Cond" w:cs="Times New Roman"/>
                <w:b/>
                <w:sz w:val="24"/>
                <w:szCs w:val="24"/>
              </w:rPr>
              <w:t>)</w:t>
            </w:r>
            <w:r w:rsidR="00FD07B5">
              <w:rPr>
                <w:rFonts w:ascii="Arial Nova Cond" w:hAnsi="Arial Nova Cond" w:cs="Times New Roman"/>
                <w:b/>
                <w:sz w:val="24"/>
                <w:szCs w:val="24"/>
              </w:rPr>
              <w:t>;</w:t>
            </w:r>
          </w:p>
        </w:tc>
      </w:tr>
      <w:bookmarkEnd w:id="3"/>
      <w:tr w:rsidR="00E373AC" w:rsidRPr="00650FED" w14:paraId="570F6313" w14:textId="77777777" w:rsidTr="00641595">
        <w:tc>
          <w:tcPr>
            <w:tcW w:w="2694" w:type="dxa"/>
          </w:tcPr>
          <w:p w14:paraId="1AD77D73" w14:textId="48559F25" w:rsidR="00E373AC" w:rsidRPr="00650FED" w:rsidRDefault="008E7B5E" w:rsidP="00E373AC">
            <w:pPr>
              <w:ind w:right="-2"/>
              <w:jc w:val="both"/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</w:pPr>
            <w:r w:rsidRPr="00650FED"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  <w:lastRenderedPageBreak/>
              <w:t>Spese ammissibili</w:t>
            </w:r>
          </w:p>
        </w:tc>
        <w:tc>
          <w:tcPr>
            <w:tcW w:w="7938" w:type="dxa"/>
          </w:tcPr>
          <w:p w14:paraId="130E4BCB" w14:textId="77777777" w:rsidR="00BC3EF2" w:rsidRPr="006D5550" w:rsidRDefault="00BC3EF2" w:rsidP="00BC3EF2">
            <w:pPr>
              <w:pStyle w:val="Paragrafoelenco"/>
              <w:numPr>
                <w:ilvl w:val="0"/>
                <w:numId w:val="22"/>
              </w:numPr>
              <w:shd w:val="clear" w:color="auto" w:fill="FFFFFF"/>
              <w:spacing w:before="120"/>
              <w:jc w:val="both"/>
              <w:rPr>
                <w:rFonts w:ascii="Arial Nova Cond" w:hAnsi="Arial Nova Cond" w:cs="Times New Roman"/>
                <w:bCs/>
                <w:sz w:val="24"/>
                <w:szCs w:val="24"/>
              </w:rPr>
            </w:pPr>
            <w:r w:rsidRPr="006D5550">
              <w:rPr>
                <w:rFonts w:ascii="Arial Nova Cond" w:hAnsi="Arial Nova Cond" w:cs="Times New Roman"/>
                <w:bCs/>
                <w:sz w:val="24"/>
                <w:szCs w:val="24"/>
              </w:rPr>
              <w:t>spese per acquisto e riparazione di macchinari e attrezzature, arredi e beni antichi da destinarsi alla “bottega” o ai laboratori, recupero di macchinari e attrezzature non reperibili sul mercato;</w:t>
            </w:r>
          </w:p>
          <w:p w14:paraId="267E5FF2" w14:textId="77777777" w:rsidR="00BC3EF2" w:rsidRPr="006D5550" w:rsidRDefault="00BC3EF2" w:rsidP="00BC3EF2">
            <w:pPr>
              <w:pStyle w:val="Paragrafoelenco"/>
              <w:numPr>
                <w:ilvl w:val="0"/>
                <w:numId w:val="22"/>
              </w:numPr>
              <w:shd w:val="clear" w:color="auto" w:fill="FFFFFF"/>
              <w:spacing w:before="120" w:after="120"/>
              <w:ind w:left="714" w:hanging="357"/>
              <w:contextualSpacing w:val="0"/>
              <w:jc w:val="both"/>
              <w:rPr>
                <w:rFonts w:ascii="Arial Nova Cond" w:hAnsi="Arial Nova Cond" w:cs="Times New Roman"/>
                <w:bCs/>
                <w:sz w:val="24"/>
                <w:szCs w:val="24"/>
              </w:rPr>
            </w:pPr>
            <w:r w:rsidRPr="006D5550">
              <w:rPr>
                <w:rFonts w:ascii="Arial Nova Cond" w:hAnsi="Arial Nova Cond" w:cs="Times New Roman"/>
                <w:bCs/>
                <w:sz w:val="24"/>
                <w:szCs w:val="24"/>
              </w:rPr>
              <w:t>spese per la promozione aziendale compresa la progettazione e la diffusione di depliant, locandine, cartellonistica, manifesti, cataloghi strettamente connesse al progetto e per la partecipazione a fiere/mercati o allestimento di mostre, riferite al solo costo per l'acquisto degli spazi e allestimento degli stand (sono escluse le spese di viaggio, vitto, alloggio, hostess) (max € 5.000,00);</w:t>
            </w:r>
          </w:p>
          <w:p w14:paraId="59339F67" w14:textId="40EECCAE" w:rsidR="00BC3EF2" w:rsidRPr="006D5550" w:rsidRDefault="00BC3EF2" w:rsidP="00BC3EF2">
            <w:pPr>
              <w:pStyle w:val="Paragrafoelenco"/>
              <w:numPr>
                <w:ilvl w:val="0"/>
                <w:numId w:val="22"/>
              </w:numPr>
              <w:shd w:val="clear" w:color="auto" w:fill="FFFFFF"/>
              <w:spacing w:before="120" w:after="120"/>
              <w:contextualSpacing w:val="0"/>
              <w:jc w:val="both"/>
              <w:rPr>
                <w:rFonts w:ascii="Arial Nova Cond" w:hAnsi="Arial Nova Cond" w:cs="Times New Roman"/>
                <w:bCs/>
                <w:sz w:val="24"/>
                <w:szCs w:val="24"/>
              </w:rPr>
            </w:pPr>
            <w:r w:rsidRPr="006D5550">
              <w:rPr>
                <w:rFonts w:ascii="Arial Nova Cond" w:hAnsi="Arial Nova Cond" w:cs="Times New Roman"/>
                <w:bCs/>
                <w:sz w:val="24"/>
                <w:szCs w:val="24"/>
              </w:rPr>
              <w:t xml:space="preserve">spese per opere murarie e accessorie relative alla ristrutturazione, ampliamento ed ammodernamento della sede operativa (sale/spazi espositivi per la vendita diretta e/o l’esposizione di prodotti) (max € </w:t>
            </w:r>
            <w:r w:rsidR="00335C7A">
              <w:rPr>
                <w:rFonts w:ascii="Arial Nova Cond" w:hAnsi="Arial Nova Cond" w:cs="Times New Roman"/>
                <w:bCs/>
                <w:sz w:val="24"/>
                <w:szCs w:val="24"/>
              </w:rPr>
              <w:t>8</w:t>
            </w:r>
            <w:r w:rsidRPr="006D5550">
              <w:rPr>
                <w:rFonts w:ascii="Arial Nova Cond" w:hAnsi="Arial Nova Cond" w:cs="Times New Roman"/>
                <w:bCs/>
                <w:sz w:val="24"/>
                <w:szCs w:val="24"/>
              </w:rPr>
              <w:t>.000,00);</w:t>
            </w:r>
          </w:p>
          <w:p w14:paraId="2C77201D" w14:textId="77777777" w:rsidR="00BC3EF2" w:rsidRPr="006D5550" w:rsidRDefault="00BC3EF2" w:rsidP="00BC3EF2">
            <w:pPr>
              <w:pStyle w:val="Paragrafoelenco"/>
              <w:numPr>
                <w:ilvl w:val="0"/>
                <w:numId w:val="22"/>
              </w:numPr>
              <w:shd w:val="clear" w:color="auto" w:fill="FFFFFF"/>
              <w:spacing w:before="120" w:after="120"/>
              <w:ind w:left="714" w:hanging="357"/>
              <w:contextualSpacing w:val="0"/>
              <w:jc w:val="both"/>
              <w:rPr>
                <w:rFonts w:ascii="Arial Nova Cond" w:hAnsi="Arial Nova Cond" w:cs="Times New Roman"/>
                <w:bCs/>
                <w:sz w:val="24"/>
                <w:szCs w:val="24"/>
              </w:rPr>
            </w:pPr>
            <w:r w:rsidRPr="006D5550">
              <w:rPr>
                <w:rFonts w:ascii="Arial Nova Cond" w:hAnsi="Arial Nova Cond" w:cs="Times New Roman"/>
                <w:bCs/>
                <w:sz w:val="24"/>
                <w:szCs w:val="24"/>
              </w:rPr>
              <w:t>spese per beni immateriali: la realizzazione di siti internet e loro aggiornamento; progetti riferiti al commercio elettronico; programmi informatici e servizi per le tecnologie di informazione e della telecomunicazione, realizzazione di show rooms virtuali, marchi e brevetti, banche dati, know how e licenze d’uso concernenti nuove tecnologie di processo o di prodotto;</w:t>
            </w:r>
          </w:p>
          <w:p w14:paraId="57F46D3B" w14:textId="5809815F" w:rsidR="00970FA8" w:rsidRPr="006D5550" w:rsidRDefault="00BC3EF2" w:rsidP="00847C42">
            <w:pPr>
              <w:pStyle w:val="Paragrafoelenco"/>
              <w:numPr>
                <w:ilvl w:val="0"/>
                <w:numId w:val="22"/>
              </w:numPr>
              <w:shd w:val="clear" w:color="auto" w:fill="FFFFFF"/>
              <w:spacing w:before="120" w:after="120"/>
              <w:ind w:left="714" w:hanging="357"/>
              <w:contextualSpacing w:val="0"/>
              <w:jc w:val="both"/>
              <w:rPr>
                <w:rFonts w:ascii="Arial Nova Cond" w:hAnsi="Arial Nova Cond" w:cs="Times New Roman"/>
                <w:bCs/>
                <w:sz w:val="24"/>
                <w:szCs w:val="24"/>
              </w:rPr>
            </w:pPr>
            <w:r w:rsidRPr="006D5550">
              <w:rPr>
                <w:rFonts w:ascii="Arial Nova Cond" w:hAnsi="Arial Nova Cond" w:cs="Times New Roman"/>
                <w:bCs/>
                <w:sz w:val="24"/>
                <w:szCs w:val="24"/>
              </w:rPr>
              <w:t>spese per l’acquisizione di servizi e consulenze specializzate, riconosciute nella misura massima del 15% delle spese di cui alle lettere a+b+c+d relative a titolo esemplificativo</w:t>
            </w:r>
            <w:r w:rsidR="00335120" w:rsidRPr="006D5550">
              <w:rPr>
                <w:rFonts w:ascii="Arial Nova Cond" w:hAnsi="Arial Nova Cond" w:cs="Times New Roman"/>
                <w:bCs/>
                <w:sz w:val="24"/>
                <w:szCs w:val="24"/>
              </w:rPr>
              <w:t>.</w:t>
            </w:r>
          </w:p>
        </w:tc>
      </w:tr>
      <w:tr w:rsidR="00E373AC" w:rsidRPr="00650FED" w14:paraId="3EDE1215" w14:textId="77777777" w:rsidTr="00641595">
        <w:tc>
          <w:tcPr>
            <w:tcW w:w="2694" w:type="dxa"/>
          </w:tcPr>
          <w:p w14:paraId="0458A64C" w14:textId="2BBD85AB" w:rsidR="00E373AC" w:rsidRPr="00650FED" w:rsidRDefault="008E7B5E" w:rsidP="00E373AC">
            <w:pPr>
              <w:ind w:right="-2"/>
              <w:jc w:val="both"/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</w:pPr>
            <w:r w:rsidRPr="00650FED"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  <w:t>Dimensione minima del progetto</w:t>
            </w:r>
          </w:p>
        </w:tc>
        <w:tc>
          <w:tcPr>
            <w:tcW w:w="7938" w:type="dxa"/>
          </w:tcPr>
          <w:p w14:paraId="57F075A5" w14:textId="5E09C25E" w:rsidR="00E373AC" w:rsidRPr="005E1BA6" w:rsidRDefault="00311A92" w:rsidP="00E373AC">
            <w:pPr>
              <w:ind w:right="-2"/>
              <w:jc w:val="both"/>
              <w:rPr>
                <w:rFonts w:ascii="Arial Nova Cond" w:hAnsi="Arial Nova Cond" w:cs="Times New Roman"/>
                <w:b/>
                <w:strike/>
                <w:color w:val="2F5496" w:themeColor="accent1" w:themeShade="BF"/>
                <w:sz w:val="24"/>
                <w:szCs w:val="24"/>
              </w:rPr>
            </w:pPr>
            <w:r w:rsidRPr="006D5550">
              <w:rPr>
                <w:rFonts w:ascii="Arial Nova Cond" w:hAnsi="Arial Nova Cond" w:cs="Times New Roman"/>
                <w:b/>
                <w:sz w:val="24"/>
                <w:szCs w:val="24"/>
              </w:rPr>
              <w:t xml:space="preserve">€ </w:t>
            </w:r>
            <w:r w:rsidR="005E1BA6" w:rsidRPr="006D5550">
              <w:rPr>
                <w:rFonts w:ascii="Arial Nova Cond" w:hAnsi="Arial Nova Cond" w:cs="Times New Roman"/>
                <w:b/>
                <w:sz w:val="24"/>
                <w:szCs w:val="24"/>
              </w:rPr>
              <w:t>10.000</w:t>
            </w:r>
            <w:r w:rsidR="006D5550" w:rsidRPr="006D5550">
              <w:rPr>
                <w:rFonts w:ascii="Arial Nova Cond" w:hAnsi="Arial Nova Cond" w:cs="Times New Roman"/>
                <w:b/>
                <w:sz w:val="24"/>
                <w:szCs w:val="24"/>
              </w:rPr>
              <w:t>,00</w:t>
            </w:r>
            <w:r w:rsidR="005E3C4A" w:rsidRPr="006D5550">
              <w:rPr>
                <w:rFonts w:ascii="Arial Nova Cond" w:hAnsi="Arial Nova C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73AC" w:rsidRPr="00650FED" w14:paraId="1ADC9C36" w14:textId="77777777" w:rsidTr="00641595">
        <w:tc>
          <w:tcPr>
            <w:tcW w:w="2694" w:type="dxa"/>
          </w:tcPr>
          <w:p w14:paraId="686892FB" w14:textId="01100FC0" w:rsidR="00E373AC" w:rsidRPr="00650FED" w:rsidRDefault="00ED4944" w:rsidP="00E373AC">
            <w:pPr>
              <w:ind w:right="-2"/>
              <w:jc w:val="both"/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  <w:t>T</w:t>
            </w:r>
            <w:r w:rsidR="008E7B5E" w:rsidRPr="00650FED"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  <w:t>ermini di presentazione dei progetti</w:t>
            </w:r>
          </w:p>
        </w:tc>
        <w:tc>
          <w:tcPr>
            <w:tcW w:w="7938" w:type="dxa"/>
          </w:tcPr>
          <w:p w14:paraId="6A31B830" w14:textId="5CFD75A6" w:rsidR="00E373AC" w:rsidRDefault="004864CC" w:rsidP="00E373AC">
            <w:pPr>
              <w:ind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  <w:r w:rsidRPr="00CE7354">
              <w:rPr>
                <w:rFonts w:ascii="Arial Nova Cond" w:hAnsi="Arial Nova Cond" w:cs="Times New Roman"/>
                <w:sz w:val="24"/>
                <w:szCs w:val="24"/>
              </w:rPr>
              <w:t xml:space="preserve">Apertura </w:t>
            </w:r>
            <w:r w:rsidR="0098448F" w:rsidRPr="00CE7354">
              <w:rPr>
                <w:rFonts w:ascii="Arial Nova Cond" w:hAnsi="Arial Nova Cond" w:cs="Times New Roman"/>
                <w:sz w:val="24"/>
                <w:szCs w:val="24"/>
              </w:rPr>
              <w:t>finestra</w:t>
            </w:r>
            <w:r w:rsidRPr="00CE7354">
              <w:rPr>
                <w:rFonts w:ascii="Arial Nova Cond" w:hAnsi="Arial Nova Cond" w:cs="Times New Roman"/>
                <w:sz w:val="24"/>
                <w:szCs w:val="24"/>
              </w:rPr>
              <w:t xml:space="preserve"> </w:t>
            </w:r>
            <w:r w:rsidRPr="00CE7354">
              <w:rPr>
                <w:rFonts w:ascii="Arial Nova Cond" w:hAnsi="Arial Nova Cond" w:cs="Times New Roman"/>
                <w:b/>
                <w:sz w:val="24"/>
                <w:szCs w:val="24"/>
              </w:rPr>
              <w:t xml:space="preserve">dal </w:t>
            </w:r>
            <w:r w:rsidR="005E3C4A" w:rsidRPr="006D5550">
              <w:rPr>
                <w:rFonts w:ascii="Arial Nova Cond" w:hAnsi="Arial Nova Cond" w:cs="Times New Roman"/>
                <w:b/>
                <w:sz w:val="24"/>
                <w:szCs w:val="24"/>
              </w:rPr>
              <w:t>15</w:t>
            </w:r>
            <w:r w:rsidR="002444EB" w:rsidRPr="006D5550">
              <w:rPr>
                <w:rFonts w:ascii="Arial Nova Cond" w:hAnsi="Arial Nova Cond" w:cs="Times New Roman"/>
                <w:b/>
                <w:sz w:val="24"/>
                <w:szCs w:val="24"/>
              </w:rPr>
              <w:t>/</w:t>
            </w:r>
            <w:r w:rsidR="00BB0498" w:rsidRPr="006D5550">
              <w:rPr>
                <w:rFonts w:ascii="Arial Nova Cond" w:hAnsi="Arial Nova Cond" w:cs="Times New Roman"/>
                <w:b/>
                <w:sz w:val="24"/>
                <w:szCs w:val="24"/>
              </w:rPr>
              <w:t>10</w:t>
            </w:r>
            <w:r w:rsidR="002444EB" w:rsidRPr="006D5550">
              <w:rPr>
                <w:rFonts w:ascii="Arial Nova Cond" w:hAnsi="Arial Nova Cond" w:cs="Times New Roman"/>
                <w:b/>
                <w:sz w:val="24"/>
                <w:szCs w:val="24"/>
              </w:rPr>
              <w:t>/2019 al</w:t>
            </w:r>
            <w:r w:rsidR="00BB0498" w:rsidRPr="006D5550">
              <w:rPr>
                <w:rFonts w:ascii="Arial Nova Cond" w:hAnsi="Arial Nova Cond" w:cs="Times New Roman"/>
                <w:b/>
                <w:sz w:val="24"/>
                <w:szCs w:val="24"/>
              </w:rPr>
              <w:t xml:space="preserve"> </w:t>
            </w:r>
            <w:r w:rsidR="005E3C4A" w:rsidRPr="006D5550">
              <w:rPr>
                <w:rFonts w:ascii="Arial Nova Cond" w:hAnsi="Arial Nova Cond" w:cs="Times New Roman"/>
                <w:b/>
                <w:sz w:val="24"/>
                <w:szCs w:val="24"/>
              </w:rPr>
              <w:t>30</w:t>
            </w:r>
            <w:r w:rsidR="00BB0498" w:rsidRPr="006D5550">
              <w:rPr>
                <w:rFonts w:ascii="Arial Nova Cond" w:hAnsi="Arial Nova Cond" w:cs="Times New Roman"/>
                <w:b/>
                <w:sz w:val="24"/>
                <w:szCs w:val="24"/>
              </w:rPr>
              <w:t>/11/</w:t>
            </w:r>
            <w:r w:rsidR="002444EB" w:rsidRPr="006D5550">
              <w:rPr>
                <w:rFonts w:ascii="Arial Nova Cond" w:hAnsi="Arial Nova Cond" w:cs="Times New Roman"/>
                <w:b/>
                <w:sz w:val="24"/>
                <w:szCs w:val="24"/>
              </w:rPr>
              <w:t>2019</w:t>
            </w:r>
            <w:r w:rsidR="0098448F" w:rsidRPr="00B71FF1">
              <w:rPr>
                <w:rFonts w:ascii="Arial Nova Cond" w:hAnsi="Arial Nova Cond" w:cs="Times New Roman"/>
                <w:b/>
                <w:sz w:val="24"/>
                <w:szCs w:val="24"/>
              </w:rPr>
              <w:t xml:space="preserve">. </w:t>
            </w:r>
            <w:r w:rsidR="0098448F" w:rsidRPr="00FF269C">
              <w:rPr>
                <w:rFonts w:ascii="Arial Nova Cond" w:hAnsi="Arial Nova Cond" w:cs="Times New Roman"/>
                <w:b/>
                <w:sz w:val="24"/>
                <w:szCs w:val="24"/>
              </w:rPr>
              <w:t>Chiusura anticipata</w:t>
            </w:r>
            <w:r w:rsidR="00C31820" w:rsidRPr="00FF269C">
              <w:rPr>
                <w:rFonts w:ascii="Arial Nova Cond" w:hAnsi="Arial Nova Cond" w:cs="Times New Roman"/>
                <w:sz w:val="24"/>
                <w:szCs w:val="24"/>
              </w:rPr>
              <w:t xml:space="preserve"> </w:t>
            </w:r>
            <w:r w:rsidR="00B71FF1" w:rsidRPr="00FF269C">
              <w:rPr>
                <w:rFonts w:ascii="Arial Nova Cond" w:hAnsi="Arial Nova Cond" w:cs="Times New Roman"/>
                <w:sz w:val="24"/>
                <w:szCs w:val="24"/>
              </w:rPr>
              <w:t xml:space="preserve">al raggiungimento di </w:t>
            </w:r>
            <w:r w:rsidR="00A37C2B" w:rsidRPr="00A37C2B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>150</w:t>
            </w:r>
            <w:r w:rsidR="00B71FF1" w:rsidRPr="00FF269C">
              <w:rPr>
                <w:rFonts w:ascii="Arial Nova Cond" w:hAnsi="Arial Nova Cond" w:cs="Times New Roman"/>
                <w:b/>
                <w:sz w:val="24"/>
                <w:szCs w:val="24"/>
              </w:rPr>
              <w:t xml:space="preserve"> domande</w:t>
            </w:r>
            <w:r w:rsidR="00B71FF1" w:rsidRPr="00FF269C">
              <w:rPr>
                <w:rFonts w:ascii="Arial Nova Cond" w:hAnsi="Arial Nova Cond" w:cs="Times New Roman"/>
                <w:sz w:val="24"/>
                <w:szCs w:val="24"/>
              </w:rPr>
              <w:t>, salvo riapertura della finestra in caso di non esaurimento delle risorse</w:t>
            </w:r>
            <w:r w:rsidR="00CE7354" w:rsidRPr="00FF269C">
              <w:rPr>
                <w:rFonts w:ascii="Arial Nova Cond" w:hAnsi="Arial Nova Cond" w:cs="Times New Roman"/>
                <w:sz w:val="24"/>
                <w:szCs w:val="24"/>
              </w:rPr>
              <w:t>.</w:t>
            </w:r>
          </w:p>
          <w:p w14:paraId="0EDBA1D8" w14:textId="15BF627B" w:rsidR="00C91C0C" w:rsidRPr="00CE7354" w:rsidRDefault="00C91C0C" w:rsidP="00E373AC">
            <w:pPr>
              <w:ind w:right="-2"/>
              <w:jc w:val="both"/>
              <w:rPr>
                <w:rFonts w:ascii="Arial Nova Cond" w:hAnsi="Arial Nova Cond" w:cs="Times New Roman"/>
                <w:color w:val="2F5496" w:themeColor="accent1" w:themeShade="BF"/>
                <w:sz w:val="24"/>
                <w:szCs w:val="24"/>
              </w:rPr>
            </w:pPr>
          </w:p>
        </w:tc>
      </w:tr>
      <w:tr w:rsidR="008E7B5E" w:rsidRPr="00650FED" w14:paraId="09AD6D87" w14:textId="77777777" w:rsidTr="00641595">
        <w:tc>
          <w:tcPr>
            <w:tcW w:w="2694" w:type="dxa"/>
          </w:tcPr>
          <w:p w14:paraId="78DB0031" w14:textId="069044DE" w:rsidR="008E7B5E" w:rsidRPr="00650FED" w:rsidRDefault="008E7B5E" w:rsidP="00E373AC">
            <w:pPr>
              <w:ind w:right="-2"/>
              <w:jc w:val="both"/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</w:pPr>
            <w:r w:rsidRPr="00650FED"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  <w:t>Procedura di selezione dei progetti</w:t>
            </w:r>
          </w:p>
        </w:tc>
        <w:tc>
          <w:tcPr>
            <w:tcW w:w="7938" w:type="dxa"/>
          </w:tcPr>
          <w:p w14:paraId="04A35981" w14:textId="05AA2E4D" w:rsidR="008E7B5E" w:rsidRPr="00CE7354" w:rsidRDefault="00641595" w:rsidP="00E373AC">
            <w:pPr>
              <w:ind w:right="-2"/>
              <w:jc w:val="both"/>
              <w:rPr>
                <w:rFonts w:ascii="Arial Nova Cond" w:hAnsi="Arial Nova Cond" w:cs="Times New Roman"/>
                <w:color w:val="2F5496" w:themeColor="accent1" w:themeShade="BF"/>
                <w:sz w:val="24"/>
                <w:szCs w:val="24"/>
              </w:rPr>
            </w:pPr>
            <w:r w:rsidRPr="00CE7354">
              <w:rPr>
                <w:rFonts w:ascii="Arial Nova Cond" w:hAnsi="Arial Nova Cond" w:cs="Times New Roman"/>
                <w:sz w:val="24"/>
                <w:szCs w:val="24"/>
              </w:rPr>
              <w:t>Valutativa a sportello</w:t>
            </w:r>
          </w:p>
        </w:tc>
      </w:tr>
      <w:tr w:rsidR="008E7B5E" w:rsidRPr="00650FED" w14:paraId="41D1B657" w14:textId="77777777" w:rsidTr="00641595">
        <w:tc>
          <w:tcPr>
            <w:tcW w:w="2694" w:type="dxa"/>
          </w:tcPr>
          <w:p w14:paraId="4294B219" w14:textId="34D4CF4F" w:rsidR="008E7B5E" w:rsidRPr="00650FED" w:rsidRDefault="00DB3E33" w:rsidP="00E373AC">
            <w:pPr>
              <w:ind w:right="-2"/>
              <w:jc w:val="both"/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  <w:t>Ammissibilità della spesa</w:t>
            </w:r>
          </w:p>
        </w:tc>
        <w:tc>
          <w:tcPr>
            <w:tcW w:w="7938" w:type="dxa"/>
          </w:tcPr>
          <w:p w14:paraId="5D813B6D" w14:textId="0B033AF0" w:rsidR="008E7B5E" w:rsidRPr="00DB3E33" w:rsidRDefault="00105705" w:rsidP="00E373AC">
            <w:pPr>
              <w:ind w:right="-2"/>
              <w:jc w:val="both"/>
              <w:rPr>
                <w:rFonts w:ascii="Arial Nova Cond" w:hAnsi="Arial Nova Cond" w:cs="Times New Roman"/>
                <w:b/>
                <w:bCs/>
                <w:color w:val="FF0000"/>
                <w:sz w:val="24"/>
                <w:szCs w:val="24"/>
              </w:rPr>
            </w:pPr>
            <w:r w:rsidRPr="00DB3E33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>Dal</w:t>
            </w:r>
            <w:r w:rsidR="00DB3E33" w:rsidRPr="00DB3E33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 xml:space="preserve"> 1/01/2020</w:t>
            </w:r>
            <w:r w:rsidR="00927450" w:rsidRPr="00DB3E33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 xml:space="preserve"> </w:t>
            </w:r>
            <w:r w:rsidRPr="00DB3E33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>al 31/12/20</w:t>
            </w:r>
            <w:r w:rsidR="007B4E6C"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8E7B5E" w:rsidRPr="00650FED" w14:paraId="145341DA" w14:textId="77777777" w:rsidTr="00641595">
        <w:tc>
          <w:tcPr>
            <w:tcW w:w="2694" w:type="dxa"/>
          </w:tcPr>
          <w:p w14:paraId="5574C478" w14:textId="2F740444" w:rsidR="008E7B5E" w:rsidRPr="00650FED" w:rsidRDefault="008E7B5E" w:rsidP="00E373AC">
            <w:pPr>
              <w:ind w:right="-2"/>
              <w:jc w:val="both"/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</w:pPr>
            <w:r w:rsidRPr="00650FED"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  <w:t>Dotazione finanziaria</w:t>
            </w:r>
          </w:p>
        </w:tc>
        <w:tc>
          <w:tcPr>
            <w:tcW w:w="7938" w:type="dxa"/>
          </w:tcPr>
          <w:p w14:paraId="7BA216D7" w14:textId="2AAF2E5A" w:rsidR="008E7B5E" w:rsidRPr="00650FED" w:rsidRDefault="009947BC" w:rsidP="00E373AC">
            <w:pPr>
              <w:ind w:right="-2"/>
              <w:jc w:val="both"/>
              <w:rPr>
                <w:rFonts w:ascii="Arial Nova Cond" w:hAnsi="Arial Nova Cond" w:cs="Times New Roman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 Nova Cond" w:hAnsi="Arial Nova Cond" w:cs="Times New Roman"/>
                <w:b/>
                <w:sz w:val="24"/>
                <w:szCs w:val="24"/>
              </w:rPr>
              <w:t>2</w:t>
            </w:r>
            <w:r w:rsidR="004C747F" w:rsidRPr="0098448F">
              <w:rPr>
                <w:rFonts w:ascii="Arial Nova Cond" w:hAnsi="Arial Nova Cond" w:cs="Times New Roman"/>
                <w:b/>
                <w:sz w:val="24"/>
                <w:szCs w:val="24"/>
              </w:rPr>
              <w:t>.000.000 €</w:t>
            </w:r>
          </w:p>
        </w:tc>
      </w:tr>
    </w:tbl>
    <w:bookmarkEnd w:id="0"/>
    <w:bookmarkEnd w:id="1"/>
    <w:p w14:paraId="03B77E7C" w14:textId="370C1598" w:rsidR="002E2B21" w:rsidRPr="00B65241" w:rsidRDefault="00B71FF1" w:rsidP="002C29FE">
      <w:pPr>
        <w:rPr>
          <w:rFonts w:ascii="Arial Nova Cond" w:hAnsi="Arial Nova Cond" w:cs="Arial"/>
          <w:sz w:val="20"/>
          <w:szCs w:val="20"/>
        </w:rPr>
      </w:pPr>
      <w:r w:rsidRPr="00B71FF1">
        <w:rPr>
          <w:rFonts w:ascii="Arial Nova Cond" w:eastAsia="Times New Roman" w:hAnsi="Arial Nova Cond" w:cs="Times New Roman"/>
          <w:b/>
          <w:sz w:val="28"/>
          <w:szCs w:val="28"/>
          <w:lang w:eastAsia="ar-SA"/>
        </w:rPr>
        <w:t xml:space="preserve"> </w:t>
      </w:r>
    </w:p>
    <w:sectPr w:rsidR="002E2B21" w:rsidRPr="00B65241" w:rsidSect="00E373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58449" w14:textId="77777777" w:rsidR="00FE58FC" w:rsidRDefault="00FE58FC" w:rsidP="00B1058E">
      <w:pPr>
        <w:spacing w:after="0" w:line="240" w:lineRule="auto"/>
      </w:pPr>
      <w:r>
        <w:separator/>
      </w:r>
    </w:p>
  </w:endnote>
  <w:endnote w:type="continuationSeparator" w:id="0">
    <w:p w14:paraId="66C2FD74" w14:textId="77777777" w:rsidR="00FE58FC" w:rsidRDefault="00FE58FC" w:rsidP="00B1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1" w:usb1="08070000" w:usb2="00000010" w:usb3="00000000" w:csb0="0002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25B93" w14:textId="77777777" w:rsidR="00623714" w:rsidRDefault="006237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8608273"/>
      <w:docPartObj>
        <w:docPartGallery w:val="Page Numbers (Bottom of Page)"/>
        <w:docPartUnique/>
      </w:docPartObj>
    </w:sdtPr>
    <w:sdtEndPr/>
    <w:sdtContent>
      <w:p w14:paraId="5530D1E8" w14:textId="6DABC54E" w:rsidR="00623714" w:rsidRDefault="0062371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0B5573" w14:textId="77777777" w:rsidR="00623714" w:rsidRDefault="0062371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18740" w14:textId="77777777" w:rsidR="00623714" w:rsidRDefault="006237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C0C38" w14:textId="77777777" w:rsidR="00FE58FC" w:rsidRDefault="00FE58FC" w:rsidP="00B1058E">
      <w:pPr>
        <w:spacing w:after="0" w:line="240" w:lineRule="auto"/>
      </w:pPr>
      <w:r>
        <w:separator/>
      </w:r>
    </w:p>
  </w:footnote>
  <w:footnote w:type="continuationSeparator" w:id="0">
    <w:p w14:paraId="7B9881E6" w14:textId="77777777" w:rsidR="00FE58FC" w:rsidRDefault="00FE58FC" w:rsidP="00B1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F78A0" w14:textId="77777777" w:rsidR="00623714" w:rsidRDefault="006237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B16DC" w14:textId="77777777" w:rsidR="00623714" w:rsidRDefault="0062371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F6C22" w14:textId="77777777" w:rsidR="00623714" w:rsidRDefault="006237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BE5E20"/>
    <w:multiLevelType w:val="multilevel"/>
    <w:tmpl w:val="1B4CAAC0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DD97CA6"/>
    <w:multiLevelType w:val="multilevel"/>
    <w:tmpl w:val="FD2AD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B592237"/>
    <w:multiLevelType w:val="hybridMultilevel"/>
    <w:tmpl w:val="BB845586"/>
    <w:lvl w:ilvl="0" w:tplc="DE341F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90E33"/>
    <w:multiLevelType w:val="hybridMultilevel"/>
    <w:tmpl w:val="B8145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A0EA6"/>
    <w:multiLevelType w:val="hybridMultilevel"/>
    <w:tmpl w:val="3D880EDA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703509"/>
    <w:multiLevelType w:val="multilevel"/>
    <w:tmpl w:val="FD2AD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DBD36F3"/>
    <w:multiLevelType w:val="hybridMultilevel"/>
    <w:tmpl w:val="AE58F52C"/>
    <w:lvl w:ilvl="0" w:tplc="6418866E">
      <w:start w:val="47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B027A"/>
    <w:multiLevelType w:val="hybridMultilevel"/>
    <w:tmpl w:val="7CA2D7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E59B5"/>
    <w:multiLevelType w:val="hybridMultilevel"/>
    <w:tmpl w:val="1C7E8C3E"/>
    <w:lvl w:ilvl="0" w:tplc="A11AF2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C0202"/>
    <w:multiLevelType w:val="hybridMultilevel"/>
    <w:tmpl w:val="4E3CA62A"/>
    <w:lvl w:ilvl="0" w:tplc="973E9FA6">
      <w:start w:val="1"/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2" w15:restartNumberingAfterBreak="0">
    <w:nsid w:val="4C5C2BF2"/>
    <w:multiLevelType w:val="hybridMultilevel"/>
    <w:tmpl w:val="3F82B9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55E6B"/>
    <w:multiLevelType w:val="multilevel"/>
    <w:tmpl w:val="2DB27538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02" w:hanging="39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5A886BB8"/>
    <w:multiLevelType w:val="hybridMultilevel"/>
    <w:tmpl w:val="5D7E14F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91B9E"/>
    <w:multiLevelType w:val="multilevel"/>
    <w:tmpl w:val="7DD8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6724E6"/>
    <w:multiLevelType w:val="hybridMultilevel"/>
    <w:tmpl w:val="D39ED6E6"/>
    <w:lvl w:ilvl="0" w:tplc="09C08B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EFB5F18"/>
    <w:multiLevelType w:val="hybridMultilevel"/>
    <w:tmpl w:val="69E871E6"/>
    <w:lvl w:ilvl="0" w:tplc="FF2849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F32F6"/>
    <w:multiLevelType w:val="hybridMultilevel"/>
    <w:tmpl w:val="6A48AA86"/>
    <w:lvl w:ilvl="0" w:tplc="9482DAB2">
      <w:start w:val="4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0418A"/>
    <w:multiLevelType w:val="hybridMultilevel"/>
    <w:tmpl w:val="0B60CFA8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82E85"/>
    <w:multiLevelType w:val="hybridMultilevel"/>
    <w:tmpl w:val="DC16E8F2"/>
    <w:lvl w:ilvl="0" w:tplc="664E4240">
      <w:start w:val="1"/>
      <w:numFmt w:val="bullet"/>
      <w:lvlText w:val="-"/>
      <w:lvlJc w:val="left"/>
      <w:pPr>
        <w:ind w:left="2364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21" w15:restartNumberingAfterBreak="0">
    <w:nsid w:val="7D493C4D"/>
    <w:multiLevelType w:val="hybridMultilevel"/>
    <w:tmpl w:val="032E586A"/>
    <w:lvl w:ilvl="0" w:tplc="AD38E586">
      <w:start w:val="1"/>
      <w:numFmt w:val="upperLetter"/>
      <w:lvlText w:val="%1)"/>
      <w:lvlJc w:val="left"/>
      <w:pPr>
        <w:ind w:left="39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8" w:hanging="360"/>
      </w:pPr>
    </w:lvl>
    <w:lvl w:ilvl="2" w:tplc="0410001B" w:tentative="1">
      <w:start w:val="1"/>
      <w:numFmt w:val="lowerRoman"/>
      <w:lvlText w:val="%3."/>
      <w:lvlJc w:val="right"/>
      <w:pPr>
        <w:ind w:left="1838" w:hanging="180"/>
      </w:pPr>
    </w:lvl>
    <w:lvl w:ilvl="3" w:tplc="0410000F" w:tentative="1">
      <w:start w:val="1"/>
      <w:numFmt w:val="decimal"/>
      <w:lvlText w:val="%4."/>
      <w:lvlJc w:val="left"/>
      <w:pPr>
        <w:ind w:left="2558" w:hanging="360"/>
      </w:pPr>
    </w:lvl>
    <w:lvl w:ilvl="4" w:tplc="04100019" w:tentative="1">
      <w:start w:val="1"/>
      <w:numFmt w:val="lowerLetter"/>
      <w:lvlText w:val="%5."/>
      <w:lvlJc w:val="left"/>
      <w:pPr>
        <w:ind w:left="3278" w:hanging="360"/>
      </w:pPr>
    </w:lvl>
    <w:lvl w:ilvl="5" w:tplc="0410001B" w:tentative="1">
      <w:start w:val="1"/>
      <w:numFmt w:val="lowerRoman"/>
      <w:lvlText w:val="%6."/>
      <w:lvlJc w:val="right"/>
      <w:pPr>
        <w:ind w:left="3998" w:hanging="180"/>
      </w:pPr>
    </w:lvl>
    <w:lvl w:ilvl="6" w:tplc="0410000F" w:tentative="1">
      <w:start w:val="1"/>
      <w:numFmt w:val="decimal"/>
      <w:lvlText w:val="%7."/>
      <w:lvlJc w:val="left"/>
      <w:pPr>
        <w:ind w:left="4718" w:hanging="360"/>
      </w:pPr>
    </w:lvl>
    <w:lvl w:ilvl="7" w:tplc="04100019" w:tentative="1">
      <w:start w:val="1"/>
      <w:numFmt w:val="lowerLetter"/>
      <w:lvlText w:val="%8."/>
      <w:lvlJc w:val="left"/>
      <w:pPr>
        <w:ind w:left="5438" w:hanging="360"/>
      </w:pPr>
    </w:lvl>
    <w:lvl w:ilvl="8" w:tplc="0410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"/>
  </w:num>
  <w:num w:numId="2">
    <w:abstractNumId w:val="6"/>
  </w:num>
  <w:num w:numId="3">
    <w:abstractNumId w:val="20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6"/>
  </w:num>
  <w:num w:numId="9">
    <w:abstractNumId w:val="21"/>
  </w:num>
  <w:num w:numId="10">
    <w:abstractNumId w:val="11"/>
  </w:num>
  <w:num w:numId="11">
    <w:abstractNumId w:val="12"/>
  </w:num>
  <w:num w:numId="12">
    <w:abstractNumId w:val="7"/>
  </w:num>
  <w:num w:numId="13">
    <w:abstractNumId w:val="9"/>
  </w:num>
  <w:num w:numId="14">
    <w:abstractNumId w:val="15"/>
  </w:num>
  <w:num w:numId="15">
    <w:abstractNumId w:val="17"/>
  </w:num>
  <w:num w:numId="16">
    <w:abstractNumId w:val="18"/>
  </w:num>
  <w:num w:numId="17">
    <w:abstractNumId w:val="10"/>
  </w:num>
  <w:num w:numId="18">
    <w:abstractNumId w:val="19"/>
  </w:num>
  <w:num w:numId="19">
    <w:abstractNumId w:val="4"/>
  </w:num>
  <w:num w:numId="20">
    <w:abstractNumId w:val="8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5F7"/>
    <w:rsid w:val="00017474"/>
    <w:rsid w:val="0002100C"/>
    <w:rsid w:val="000346F9"/>
    <w:rsid w:val="00054611"/>
    <w:rsid w:val="00071485"/>
    <w:rsid w:val="00072604"/>
    <w:rsid w:val="00077F05"/>
    <w:rsid w:val="000A5C4D"/>
    <w:rsid w:val="000B3668"/>
    <w:rsid w:val="000C4CB0"/>
    <w:rsid w:val="000D1A46"/>
    <w:rsid w:val="000E573B"/>
    <w:rsid w:val="00105705"/>
    <w:rsid w:val="00115689"/>
    <w:rsid w:val="00122AB6"/>
    <w:rsid w:val="0013202A"/>
    <w:rsid w:val="00144714"/>
    <w:rsid w:val="00181552"/>
    <w:rsid w:val="00187F95"/>
    <w:rsid w:val="001A149E"/>
    <w:rsid w:val="001B1ADF"/>
    <w:rsid w:val="001C2240"/>
    <w:rsid w:val="001C470D"/>
    <w:rsid w:val="001C7D60"/>
    <w:rsid w:val="001D437B"/>
    <w:rsid w:val="001E2942"/>
    <w:rsid w:val="0020733E"/>
    <w:rsid w:val="0022197E"/>
    <w:rsid w:val="00221F28"/>
    <w:rsid w:val="00240E23"/>
    <w:rsid w:val="002444EB"/>
    <w:rsid w:val="0025082D"/>
    <w:rsid w:val="002556C2"/>
    <w:rsid w:val="00261877"/>
    <w:rsid w:val="00291F86"/>
    <w:rsid w:val="002A2CC3"/>
    <w:rsid w:val="002B2EA8"/>
    <w:rsid w:val="002C1CD6"/>
    <w:rsid w:val="002C29FE"/>
    <w:rsid w:val="002D68A4"/>
    <w:rsid w:val="002D6C3E"/>
    <w:rsid w:val="002E2B21"/>
    <w:rsid w:val="003002AD"/>
    <w:rsid w:val="00311A92"/>
    <w:rsid w:val="00335120"/>
    <w:rsid w:val="00335C7A"/>
    <w:rsid w:val="00340AFE"/>
    <w:rsid w:val="0036609B"/>
    <w:rsid w:val="003702C7"/>
    <w:rsid w:val="003727D6"/>
    <w:rsid w:val="00380E1D"/>
    <w:rsid w:val="0038311D"/>
    <w:rsid w:val="00385B29"/>
    <w:rsid w:val="003B414D"/>
    <w:rsid w:val="003C1A59"/>
    <w:rsid w:val="003C4D31"/>
    <w:rsid w:val="003E6B9A"/>
    <w:rsid w:val="00410315"/>
    <w:rsid w:val="00417787"/>
    <w:rsid w:val="00440A1E"/>
    <w:rsid w:val="00452DDC"/>
    <w:rsid w:val="004649F3"/>
    <w:rsid w:val="004864CC"/>
    <w:rsid w:val="004A3021"/>
    <w:rsid w:val="004A4400"/>
    <w:rsid w:val="004A58D3"/>
    <w:rsid w:val="004B602B"/>
    <w:rsid w:val="004C747F"/>
    <w:rsid w:val="004D49EF"/>
    <w:rsid w:val="004D4DEF"/>
    <w:rsid w:val="004E4960"/>
    <w:rsid w:val="004F32B6"/>
    <w:rsid w:val="00511088"/>
    <w:rsid w:val="005119F0"/>
    <w:rsid w:val="00516EB0"/>
    <w:rsid w:val="00526C8E"/>
    <w:rsid w:val="00530881"/>
    <w:rsid w:val="0053408F"/>
    <w:rsid w:val="0055769D"/>
    <w:rsid w:val="005652D4"/>
    <w:rsid w:val="00577A17"/>
    <w:rsid w:val="005814CB"/>
    <w:rsid w:val="0058537E"/>
    <w:rsid w:val="005B0415"/>
    <w:rsid w:val="005B1746"/>
    <w:rsid w:val="005E1BA6"/>
    <w:rsid w:val="005E3C4A"/>
    <w:rsid w:val="006109AE"/>
    <w:rsid w:val="00611AA0"/>
    <w:rsid w:val="00615812"/>
    <w:rsid w:val="00623714"/>
    <w:rsid w:val="0062702E"/>
    <w:rsid w:val="00634B04"/>
    <w:rsid w:val="00641595"/>
    <w:rsid w:val="006465DF"/>
    <w:rsid w:val="00650FED"/>
    <w:rsid w:val="0065100D"/>
    <w:rsid w:val="0066307F"/>
    <w:rsid w:val="00672653"/>
    <w:rsid w:val="00673829"/>
    <w:rsid w:val="0068315E"/>
    <w:rsid w:val="006A562A"/>
    <w:rsid w:val="006B5459"/>
    <w:rsid w:val="006B77CB"/>
    <w:rsid w:val="006C0862"/>
    <w:rsid w:val="006D1036"/>
    <w:rsid w:val="006D5550"/>
    <w:rsid w:val="006E43F1"/>
    <w:rsid w:val="006F1035"/>
    <w:rsid w:val="007073DE"/>
    <w:rsid w:val="00710C87"/>
    <w:rsid w:val="00723A6B"/>
    <w:rsid w:val="00724475"/>
    <w:rsid w:val="0073234B"/>
    <w:rsid w:val="0074133B"/>
    <w:rsid w:val="00741F9B"/>
    <w:rsid w:val="00747AB9"/>
    <w:rsid w:val="0075329E"/>
    <w:rsid w:val="007833F9"/>
    <w:rsid w:val="00787159"/>
    <w:rsid w:val="00791D83"/>
    <w:rsid w:val="007B4E6C"/>
    <w:rsid w:val="007B5C9D"/>
    <w:rsid w:val="007B7732"/>
    <w:rsid w:val="007D10C3"/>
    <w:rsid w:val="00801CE3"/>
    <w:rsid w:val="00806566"/>
    <w:rsid w:val="00813F71"/>
    <w:rsid w:val="00817836"/>
    <w:rsid w:val="00817EDF"/>
    <w:rsid w:val="008352A6"/>
    <w:rsid w:val="008424C2"/>
    <w:rsid w:val="00846F6B"/>
    <w:rsid w:val="00847C42"/>
    <w:rsid w:val="00853868"/>
    <w:rsid w:val="00884174"/>
    <w:rsid w:val="008869D4"/>
    <w:rsid w:val="00894267"/>
    <w:rsid w:val="008C0BED"/>
    <w:rsid w:val="008E4C9C"/>
    <w:rsid w:val="008E7B5E"/>
    <w:rsid w:val="008F3C0B"/>
    <w:rsid w:val="008F5F4E"/>
    <w:rsid w:val="00901683"/>
    <w:rsid w:val="0092082B"/>
    <w:rsid w:val="0092128D"/>
    <w:rsid w:val="00925904"/>
    <w:rsid w:val="00925F61"/>
    <w:rsid w:val="00927450"/>
    <w:rsid w:val="009309F8"/>
    <w:rsid w:val="009443DA"/>
    <w:rsid w:val="00946262"/>
    <w:rsid w:val="0094785C"/>
    <w:rsid w:val="00947C14"/>
    <w:rsid w:val="00950285"/>
    <w:rsid w:val="00950D2B"/>
    <w:rsid w:val="009704AB"/>
    <w:rsid w:val="00970FA8"/>
    <w:rsid w:val="00980ADE"/>
    <w:rsid w:val="0098448F"/>
    <w:rsid w:val="00993DD9"/>
    <w:rsid w:val="009947BC"/>
    <w:rsid w:val="009A4B2F"/>
    <w:rsid w:val="009A4FF2"/>
    <w:rsid w:val="009F251A"/>
    <w:rsid w:val="00A033A4"/>
    <w:rsid w:val="00A248E7"/>
    <w:rsid w:val="00A37C2B"/>
    <w:rsid w:val="00A47605"/>
    <w:rsid w:val="00A53CEA"/>
    <w:rsid w:val="00A64B40"/>
    <w:rsid w:val="00A7211B"/>
    <w:rsid w:val="00A96587"/>
    <w:rsid w:val="00AA03DD"/>
    <w:rsid w:val="00AA388B"/>
    <w:rsid w:val="00AB3F07"/>
    <w:rsid w:val="00AB4C7E"/>
    <w:rsid w:val="00AB4E86"/>
    <w:rsid w:val="00AC066B"/>
    <w:rsid w:val="00AC1BA1"/>
    <w:rsid w:val="00AC37DB"/>
    <w:rsid w:val="00AD1563"/>
    <w:rsid w:val="00AD25F2"/>
    <w:rsid w:val="00AD3DA3"/>
    <w:rsid w:val="00AD61BA"/>
    <w:rsid w:val="00AF1467"/>
    <w:rsid w:val="00AF422D"/>
    <w:rsid w:val="00B00C20"/>
    <w:rsid w:val="00B1058E"/>
    <w:rsid w:val="00B31D63"/>
    <w:rsid w:val="00B326AF"/>
    <w:rsid w:val="00B40810"/>
    <w:rsid w:val="00B42612"/>
    <w:rsid w:val="00B50845"/>
    <w:rsid w:val="00B54808"/>
    <w:rsid w:val="00B548C8"/>
    <w:rsid w:val="00B65241"/>
    <w:rsid w:val="00B669EA"/>
    <w:rsid w:val="00B71FF1"/>
    <w:rsid w:val="00B76C1F"/>
    <w:rsid w:val="00B77364"/>
    <w:rsid w:val="00B94F44"/>
    <w:rsid w:val="00BA770C"/>
    <w:rsid w:val="00BB0498"/>
    <w:rsid w:val="00BB7E7F"/>
    <w:rsid w:val="00BC3EF2"/>
    <w:rsid w:val="00BD12E1"/>
    <w:rsid w:val="00BD7E6C"/>
    <w:rsid w:val="00C01F05"/>
    <w:rsid w:val="00C07933"/>
    <w:rsid w:val="00C07CCC"/>
    <w:rsid w:val="00C2689B"/>
    <w:rsid w:val="00C31820"/>
    <w:rsid w:val="00C5121D"/>
    <w:rsid w:val="00C6347A"/>
    <w:rsid w:val="00C640D8"/>
    <w:rsid w:val="00C648E3"/>
    <w:rsid w:val="00C64B10"/>
    <w:rsid w:val="00C66AE9"/>
    <w:rsid w:val="00C7012C"/>
    <w:rsid w:val="00C76ECE"/>
    <w:rsid w:val="00C907AE"/>
    <w:rsid w:val="00C91049"/>
    <w:rsid w:val="00C916F8"/>
    <w:rsid w:val="00C91C0C"/>
    <w:rsid w:val="00C9343D"/>
    <w:rsid w:val="00CA27D3"/>
    <w:rsid w:val="00CB2105"/>
    <w:rsid w:val="00CB28EB"/>
    <w:rsid w:val="00CB417F"/>
    <w:rsid w:val="00CB4FC4"/>
    <w:rsid w:val="00CC25F7"/>
    <w:rsid w:val="00CC7B20"/>
    <w:rsid w:val="00CE03F9"/>
    <w:rsid w:val="00CE7354"/>
    <w:rsid w:val="00CE7E1A"/>
    <w:rsid w:val="00CF32AB"/>
    <w:rsid w:val="00D04C9C"/>
    <w:rsid w:val="00D1329E"/>
    <w:rsid w:val="00D13AD8"/>
    <w:rsid w:val="00D14D3C"/>
    <w:rsid w:val="00D154BB"/>
    <w:rsid w:val="00D248CA"/>
    <w:rsid w:val="00D3321B"/>
    <w:rsid w:val="00D418BB"/>
    <w:rsid w:val="00D44D9D"/>
    <w:rsid w:val="00D5304C"/>
    <w:rsid w:val="00D60E53"/>
    <w:rsid w:val="00D657DF"/>
    <w:rsid w:val="00DA03EA"/>
    <w:rsid w:val="00DB3E33"/>
    <w:rsid w:val="00DD43CE"/>
    <w:rsid w:val="00DE1214"/>
    <w:rsid w:val="00E037F9"/>
    <w:rsid w:val="00E14F26"/>
    <w:rsid w:val="00E16807"/>
    <w:rsid w:val="00E24903"/>
    <w:rsid w:val="00E32345"/>
    <w:rsid w:val="00E373AC"/>
    <w:rsid w:val="00E6140A"/>
    <w:rsid w:val="00E620A3"/>
    <w:rsid w:val="00E93081"/>
    <w:rsid w:val="00EA2A19"/>
    <w:rsid w:val="00EA2A4E"/>
    <w:rsid w:val="00EA5FD6"/>
    <w:rsid w:val="00EB0191"/>
    <w:rsid w:val="00ED4944"/>
    <w:rsid w:val="00ED790B"/>
    <w:rsid w:val="00EE0D23"/>
    <w:rsid w:val="00EE24AD"/>
    <w:rsid w:val="00EE2B52"/>
    <w:rsid w:val="00EF28F9"/>
    <w:rsid w:val="00EF2A78"/>
    <w:rsid w:val="00F02966"/>
    <w:rsid w:val="00F07F49"/>
    <w:rsid w:val="00F13222"/>
    <w:rsid w:val="00F215F5"/>
    <w:rsid w:val="00F307A8"/>
    <w:rsid w:val="00F77FD6"/>
    <w:rsid w:val="00F8160F"/>
    <w:rsid w:val="00F82ED3"/>
    <w:rsid w:val="00F86D61"/>
    <w:rsid w:val="00F910B4"/>
    <w:rsid w:val="00F917F2"/>
    <w:rsid w:val="00F9285E"/>
    <w:rsid w:val="00F944CA"/>
    <w:rsid w:val="00F96244"/>
    <w:rsid w:val="00FA6926"/>
    <w:rsid w:val="00FC1572"/>
    <w:rsid w:val="00FC73E8"/>
    <w:rsid w:val="00FD07B5"/>
    <w:rsid w:val="00FE132C"/>
    <w:rsid w:val="00FE3317"/>
    <w:rsid w:val="00FE40E3"/>
    <w:rsid w:val="00FE5206"/>
    <w:rsid w:val="00FE58FC"/>
    <w:rsid w:val="00FF269C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952455"/>
  <w15:chartTrackingRefBased/>
  <w15:docId w15:val="{9E280ED6-2A7E-4804-8176-28660F25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7B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C25F7"/>
    <w:pPr>
      <w:ind w:left="720"/>
      <w:contextualSpacing/>
    </w:pPr>
  </w:style>
  <w:style w:type="table" w:styleId="Grigliatabella">
    <w:name w:val="Table Grid"/>
    <w:basedOn w:val="Tabellanormale"/>
    <w:uiPriority w:val="39"/>
    <w:rsid w:val="00CC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45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105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58E"/>
  </w:style>
  <w:style w:type="paragraph" w:styleId="Pidipagina">
    <w:name w:val="footer"/>
    <w:basedOn w:val="Normale"/>
    <w:link w:val="PidipaginaCarattere"/>
    <w:uiPriority w:val="99"/>
    <w:unhideWhenUsed/>
    <w:rsid w:val="00B105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58E"/>
  </w:style>
  <w:style w:type="table" w:customStyle="1" w:styleId="Grigliatabella1">
    <w:name w:val="Griglia tabella1"/>
    <w:basedOn w:val="Tabellanormale"/>
    <w:next w:val="Grigliatabella"/>
    <w:uiPriority w:val="39"/>
    <w:rsid w:val="00AC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B7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26CCECDF394B4D8F7C294DD0E77BBB" ma:contentTypeVersion="0" ma:contentTypeDescription="Creare un nuovo documento." ma:contentTypeScope="" ma:versionID="e1b175b7fd2ba6bd1673fc6e0f3c1b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71B2F2-7503-49CD-AE8C-2A3333D31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7219B-3A04-49ED-92EF-9239C8520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DC4C56-4A6B-4C04-A7C1-EAAFD019800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Marchesini Angelo</cp:lastModifiedBy>
  <cp:revision>8</cp:revision>
  <cp:lastPrinted>2019-07-04T12:00:00Z</cp:lastPrinted>
  <dcterms:created xsi:type="dcterms:W3CDTF">2019-07-04T12:22:00Z</dcterms:created>
  <dcterms:modified xsi:type="dcterms:W3CDTF">2019-07-04T15:14:00Z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0x0101005F26CCECDF394B4D8F7C294DD0E77BBB</vt:lpwstr>
  </property>
</Properties>
</file>